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4"/>
          <w:rFonts w:hint="eastAsia" w:ascii="方正小标宋简体" w:hAnsi="方正小标宋简体" w:eastAsia="方正小标宋简体" w:cs="方正小标宋简体"/>
          <w:b w:val="0"/>
          <w:bCs w:val="0"/>
          <w:sz w:val="36"/>
          <w:szCs w:val="36"/>
        </w:rPr>
      </w:pPr>
      <w:r>
        <w:rPr>
          <w:rStyle w:val="4"/>
          <w:rFonts w:hint="eastAsia" w:ascii="方正小标宋简体" w:hAnsi="方正小标宋简体" w:eastAsia="方正小标宋简体" w:cs="方正小标宋简体"/>
          <w:b w:val="0"/>
          <w:bCs w:val="0"/>
          <w:sz w:val="36"/>
          <w:szCs w:val="36"/>
        </w:rPr>
        <w:t>关于公开选择上饶市中心城区无主公共外环境病媒生物防制服务项目招标代理机构的公告</w:t>
      </w:r>
    </w:p>
    <w:p>
      <w:pPr>
        <w:jc w:val="center"/>
        <w:rPr>
          <w:rStyle w:val="4"/>
          <w:rFonts w:cs="Times New Roman"/>
          <w:b/>
          <w:bCs/>
          <w:sz w:val="44"/>
          <w:szCs w:val="44"/>
        </w:rPr>
      </w:pP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按照依法、公开、择优的原则，我委决定面向社会公开选择上饶市中心城区无主公共外环境病媒生物防制服务项目招标代理机构。现将有关事项公告如下：</w:t>
      </w:r>
    </w:p>
    <w:p>
      <w:pPr>
        <w:spacing w:line="560" w:lineRule="exact"/>
        <w:textAlignment w:val="auto"/>
        <w:rPr>
          <w:rStyle w:val="4"/>
          <w:rFonts w:ascii="仿宋" w:hAnsi="仿宋" w:eastAsia="仿宋" w:cs="仿宋"/>
          <w:b/>
          <w:bCs/>
          <w:sz w:val="32"/>
          <w:szCs w:val="32"/>
        </w:rPr>
      </w:pPr>
      <w:r>
        <w:rPr>
          <w:rStyle w:val="4"/>
          <w:rFonts w:ascii="仿宋" w:hAnsi="仿宋" w:eastAsia="仿宋"/>
          <w:sz w:val="32"/>
          <w:szCs w:val="32"/>
        </w:rPr>
        <w:t xml:space="preserve">    </w:t>
      </w:r>
      <w:r>
        <w:rPr>
          <w:rStyle w:val="4"/>
          <w:rFonts w:ascii="黑体" w:hAnsi="黑体" w:eastAsia="黑体"/>
          <w:sz w:val="32"/>
          <w:szCs w:val="32"/>
        </w:rPr>
        <w:t>一、代理内容</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《上饶市中心</w:t>
      </w:r>
      <w:bookmarkStart w:id="0" w:name="_GoBack"/>
      <w:bookmarkEnd w:id="0"/>
      <w:r>
        <w:rPr>
          <w:rStyle w:val="4"/>
          <w:rFonts w:ascii="仿宋_GB2312" w:hAnsi="仿宋_GB2312" w:eastAsia="仿宋_GB2312"/>
          <w:sz w:val="32"/>
          <w:szCs w:val="32"/>
        </w:rPr>
        <w:t>城区无主公共外环境病媒生物防制服务项目》招标全过程（发布招标的信息，编制招标文件，组织开标、评标活动，办理中标手续，协助合同签订，其他与招标相关的事宜等。）</w:t>
      </w:r>
    </w:p>
    <w:p>
      <w:pPr>
        <w:spacing w:line="560" w:lineRule="exact"/>
        <w:textAlignment w:val="auto"/>
        <w:rPr>
          <w:rStyle w:val="4"/>
          <w:rFonts w:ascii="黑体" w:hAnsi="黑体" w:eastAsia="黑体"/>
          <w:sz w:val="32"/>
          <w:szCs w:val="32"/>
        </w:rPr>
      </w:pPr>
      <w:r>
        <w:rPr>
          <w:rStyle w:val="4"/>
          <w:rFonts w:ascii="仿宋" w:hAnsi="仿宋" w:eastAsia="仿宋"/>
          <w:sz w:val="32"/>
          <w:szCs w:val="32"/>
        </w:rPr>
        <w:t xml:space="preserve">    </w:t>
      </w:r>
      <w:r>
        <w:rPr>
          <w:rStyle w:val="4"/>
          <w:rFonts w:ascii="黑体" w:hAnsi="黑体" w:eastAsia="黑体"/>
          <w:sz w:val="32"/>
          <w:szCs w:val="32"/>
        </w:rPr>
        <w:t>二、报名条件</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在中国境内登记注册的、具有法人资格、具备政府采购招标代理资质、有能完成代理任务的办公场所和取得从业资格的专业技术人员、无不良执业和信用记录,本项目不接受联合体申请。</w:t>
      </w:r>
    </w:p>
    <w:p>
      <w:pPr>
        <w:spacing w:line="560" w:lineRule="exact"/>
        <w:ind w:firstLine="640" w:firstLineChars="200"/>
        <w:textAlignment w:val="auto"/>
        <w:rPr>
          <w:rStyle w:val="4"/>
          <w:rFonts w:ascii="黑体" w:hAnsi="黑体" w:eastAsia="黑体"/>
          <w:sz w:val="32"/>
          <w:szCs w:val="32"/>
        </w:rPr>
      </w:pPr>
      <w:r>
        <w:rPr>
          <w:rStyle w:val="4"/>
          <w:rFonts w:ascii="黑体" w:hAnsi="黑体" w:eastAsia="黑体"/>
          <w:sz w:val="32"/>
          <w:szCs w:val="32"/>
        </w:rPr>
        <w:t>三、报名所需材料</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1.营业执照扫描件。</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2.资质证书扫描件。</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3.法定代表人身份证明。</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4.授权委托书。</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注：上述资料扫描件（复印件）须加盖公章装订成册，与原件一起带到公开选择现场核查。</w:t>
      </w:r>
    </w:p>
    <w:p>
      <w:pPr>
        <w:spacing w:line="560" w:lineRule="exact"/>
        <w:ind w:firstLine="640" w:firstLineChars="200"/>
        <w:textAlignment w:val="auto"/>
        <w:rPr>
          <w:rStyle w:val="4"/>
          <w:rFonts w:ascii="黑体" w:hAnsi="黑体" w:eastAsia="黑体"/>
          <w:color w:val="000000"/>
          <w:sz w:val="32"/>
          <w:szCs w:val="32"/>
        </w:rPr>
      </w:pPr>
      <w:r>
        <w:rPr>
          <w:rStyle w:val="4"/>
          <w:rFonts w:ascii="黑体" w:hAnsi="黑体" w:eastAsia="黑体"/>
          <w:color w:val="000000"/>
          <w:sz w:val="32"/>
          <w:szCs w:val="32"/>
        </w:rPr>
        <w:t>四、其它事项</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1.拟报名的代理机构须同意按照我单位规定的方式公开选择确定代理机构。</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2.</w:t>
      </w:r>
      <w:r>
        <w:rPr>
          <w:rStyle w:val="4"/>
          <w:rFonts w:hint="eastAsia" w:ascii="仿宋_GB2312" w:hAnsi="仿宋_GB2312" w:eastAsia="仿宋_GB2312"/>
          <w:sz w:val="32"/>
          <w:szCs w:val="32"/>
        </w:rPr>
        <w:t>不论</w:t>
      </w:r>
      <w:r>
        <w:rPr>
          <w:rStyle w:val="4"/>
          <w:rFonts w:ascii="仿宋_GB2312" w:hAnsi="仿宋_GB2312" w:eastAsia="仿宋_GB2312"/>
          <w:sz w:val="32"/>
          <w:szCs w:val="32"/>
        </w:rPr>
        <w:t>报名的代理机构</w:t>
      </w:r>
      <w:r>
        <w:rPr>
          <w:rStyle w:val="4"/>
          <w:rFonts w:hint="eastAsia" w:ascii="仿宋_GB2312" w:hAnsi="仿宋_GB2312" w:eastAsia="仿宋_GB2312"/>
          <w:sz w:val="32"/>
          <w:szCs w:val="32"/>
        </w:rPr>
        <w:t>是多少</w:t>
      </w:r>
      <w:r>
        <w:rPr>
          <w:rStyle w:val="4"/>
          <w:rFonts w:ascii="仿宋_GB2312" w:hAnsi="仿宋_GB2312" w:eastAsia="仿宋_GB2312"/>
          <w:sz w:val="32"/>
          <w:szCs w:val="32"/>
        </w:rPr>
        <w:t>家，</w:t>
      </w:r>
      <w:r>
        <w:rPr>
          <w:rStyle w:val="4"/>
          <w:rFonts w:hint="eastAsia" w:ascii="仿宋_GB2312" w:hAnsi="仿宋_GB2312" w:eastAsia="仿宋_GB2312"/>
          <w:sz w:val="32"/>
          <w:szCs w:val="32"/>
        </w:rPr>
        <w:t>都</w:t>
      </w:r>
      <w:r>
        <w:rPr>
          <w:rStyle w:val="4"/>
          <w:rFonts w:ascii="仿宋_GB2312" w:hAnsi="仿宋_GB2312" w:eastAsia="仿宋_GB2312"/>
          <w:sz w:val="32"/>
          <w:szCs w:val="32"/>
        </w:rPr>
        <w:t>从</w:t>
      </w:r>
      <w:r>
        <w:rPr>
          <w:rStyle w:val="4"/>
          <w:rFonts w:hint="eastAsia" w:ascii="仿宋_GB2312" w:hAnsi="仿宋_GB2312" w:eastAsia="仿宋_GB2312"/>
          <w:sz w:val="32"/>
          <w:szCs w:val="32"/>
        </w:rPr>
        <w:t>已</w:t>
      </w:r>
      <w:r>
        <w:rPr>
          <w:rStyle w:val="4"/>
          <w:rFonts w:ascii="仿宋_GB2312" w:hAnsi="仿宋_GB2312" w:eastAsia="仿宋_GB2312"/>
          <w:sz w:val="32"/>
          <w:szCs w:val="32"/>
        </w:rPr>
        <w:t>报名</w:t>
      </w:r>
      <w:r>
        <w:rPr>
          <w:rStyle w:val="4"/>
          <w:rFonts w:hint="eastAsia" w:ascii="仿宋_GB2312" w:hAnsi="仿宋_GB2312" w:eastAsia="仿宋_GB2312"/>
          <w:sz w:val="32"/>
          <w:szCs w:val="32"/>
        </w:rPr>
        <w:t>并审核合格的</w:t>
      </w:r>
      <w:r>
        <w:rPr>
          <w:rStyle w:val="4"/>
          <w:rFonts w:ascii="仿宋_GB2312" w:hAnsi="仿宋_GB2312" w:eastAsia="仿宋_GB2312"/>
          <w:sz w:val="32"/>
          <w:szCs w:val="32"/>
        </w:rPr>
        <w:t>代理机构中公开选择确定1家代理机构。</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3.招标代理费由中标PCO公司支付，具体收费标准按</w:t>
      </w:r>
      <w:r>
        <w:rPr>
          <w:rStyle w:val="4"/>
          <w:rFonts w:hint="eastAsia" w:ascii="仿宋_GB2312" w:hAnsi="仿宋_GB2312" w:eastAsia="仿宋_GB2312"/>
          <w:sz w:val="32"/>
          <w:szCs w:val="32"/>
        </w:rPr>
        <w:t>有关文件规定执行</w:t>
      </w:r>
      <w:r>
        <w:rPr>
          <w:rStyle w:val="4"/>
          <w:rFonts w:ascii="仿宋_GB2312" w:hAnsi="仿宋_GB2312" w:eastAsia="仿宋_GB2312"/>
          <w:sz w:val="32"/>
          <w:szCs w:val="32"/>
        </w:rPr>
        <w:t>。</w:t>
      </w:r>
    </w:p>
    <w:p>
      <w:pPr>
        <w:spacing w:line="560" w:lineRule="exact"/>
        <w:ind w:firstLine="640" w:firstLineChars="200"/>
        <w:textAlignment w:val="auto"/>
        <w:rPr>
          <w:rStyle w:val="4"/>
          <w:rFonts w:ascii="黑体" w:hAnsi="黑体" w:eastAsia="黑体"/>
          <w:sz w:val="32"/>
          <w:szCs w:val="32"/>
        </w:rPr>
      </w:pPr>
      <w:r>
        <w:rPr>
          <w:rStyle w:val="4"/>
          <w:rFonts w:ascii="黑体" w:hAnsi="黑体" w:eastAsia="黑体"/>
          <w:sz w:val="32"/>
          <w:szCs w:val="32"/>
        </w:rPr>
        <w:t>五、报名时间、方式、联系方式</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1.报名时间：20</w:t>
      </w:r>
      <w:r>
        <w:rPr>
          <w:rStyle w:val="4"/>
          <w:rFonts w:hint="eastAsia" w:ascii="仿宋_GB2312" w:hAnsi="仿宋_GB2312" w:eastAsia="仿宋_GB2312"/>
          <w:sz w:val="32"/>
          <w:szCs w:val="32"/>
          <w:lang w:val="en-US" w:eastAsia="zh-CN"/>
        </w:rPr>
        <w:t>25</w:t>
      </w:r>
      <w:r>
        <w:rPr>
          <w:rStyle w:val="4"/>
          <w:rFonts w:ascii="仿宋_GB2312" w:hAnsi="仿宋_GB2312" w:eastAsia="仿宋_GB2312"/>
          <w:sz w:val="32"/>
          <w:szCs w:val="32"/>
        </w:rPr>
        <w:t>年</w:t>
      </w:r>
      <w:r>
        <w:rPr>
          <w:rStyle w:val="4"/>
          <w:rFonts w:hint="eastAsia" w:ascii="仿宋_GB2312" w:hAnsi="仿宋_GB2312" w:eastAsia="仿宋_GB2312"/>
          <w:sz w:val="32"/>
          <w:szCs w:val="32"/>
          <w:lang w:val="en-US" w:eastAsia="zh-CN"/>
        </w:rPr>
        <w:t>10</w:t>
      </w:r>
      <w:r>
        <w:rPr>
          <w:rStyle w:val="4"/>
          <w:rFonts w:ascii="仿宋_GB2312" w:hAnsi="仿宋_GB2312" w:eastAsia="仿宋_GB2312"/>
          <w:sz w:val="32"/>
          <w:szCs w:val="32"/>
        </w:rPr>
        <w:t>月</w:t>
      </w:r>
      <w:r>
        <w:rPr>
          <w:rStyle w:val="4"/>
          <w:rFonts w:hint="eastAsia" w:ascii="仿宋_GB2312" w:hAnsi="仿宋_GB2312" w:eastAsia="仿宋_GB2312"/>
          <w:sz w:val="32"/>
          <w:szCs w:val="32"/>
          <w:lang w:val="en-US" w:eastAsia="zh-CN"/>
        </w:rPr>
        <w:t>27</w:t>
      </w:r>
      <w:r>
        <w:rPr>
          <w:rStyle w:val="4"/>
          <w:rFonts w:ascii="仿宋_GB2312" w:hAnsi="仿宋_GB2312" w:eastAsia="仿宋_GB2312"/>
          <w:sz w:val="32"/>
          <w:szCs w:val="32"/>
        </w:rPr>
        <w:t>日至</w:t>
      </w:r>
      <w:r>
        <w:rPr>
          <w:rStyle w:val="4"/>
          <w:rFonts w:hint="eastAsia" w:ascii="仿宋_GB2312" w:hAnsi="仿宋_GB2312" w:eastAsia="仿宋_GB2312"/>
          <w:sz w:val="32"/>
          <w:szCs w:val="32"/>
          <w:lang w:val="en-US" w:eastAsia="zh-CN"/>
        </w:rPr>
        <w:t>10</w:t>
      </w:r>
      <w:r>
        <w:rPr>
          <w:rStyle w:val="4"/>
          <w:rFonts w:ascii="仿宋_GB2312" w:hAnsi="仿宋_GB2312" w:eastAsia="仿宋_GB2312"/>
          <w:sz w:val="32"/>
          <w:szCs w:val="32"/>
        </w:rPr>
        <w:t>月</w:t>
      </w:r>
      <w:r>
        <w:rPr>
          <w:rStyle w:val="4"/>
          <w:rFonts w:hint="eastAsia" w:ascii="仿宋_GB2312" w:hAnsi="仿宋_GB2312" w:eastAsia="仿宋_GB2312"/>
          <w:sz w:val="32"/>
          <w:szCs w:val="32"/>
          <w:lang w:val="en-US" w:eastAsia="zh-CN"/>
        </w:rPr>
        <w:t>31</w:t>
      </w:r>
      <w:r>
        <w:rPr>
          <w:rStyle w:val="4"/>
          <w:rFonts w:ascii="仿宋_GB2312" w:hAnsi="仿宋_GB2312" w:eastAsia="仿宋_GB2312"/>
          <w:sz w:val="32"/>
          <w:szCs w:val="32"/>
        </w:rPr>
        <w:t>日下午17:</w:t>
      </w:r>
      <w:r>
        <w:rPr>
          <w:rStyle w:val="4"/>
          <w:rFonts w:hint="eastAsia" w:ascii="仿宋_GB2312" w:hAnsi="仿宋_GB2312" w:eastAsia="仿宋_GB2312"/>
          <w:sz w:val="32"/>
          <w:szCs w:val="32"/>
          <w:lang w:val="en-US" w:eastAsia="zh-CN"/>
        </w:rPr>
        <w:t>0</w:t>
      </w:r>
      <w:r>
        <w:rPr>
          <w:rStyle w:val="4"/>
          <w:rFonts w:ascii="仿宋_GB2312" w:hAnsi="仿宋_GB2312" w:eastAsia="仿宋_GB2312"/>
          <w:sz w:val="32"/>
          <w:szCs w:val="32"/>
        </w:rPr>
        <w:t>0止，以邮箱收到时间为准，逾期不予受理。</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2.报名方式：发送相关报名所需材料至市爱卫办邮箱（srsawb@126.com）。</w:t>
      </w:r>
    </w:p>
    <w:p>
      <w:pPr>
        <w:spacing w:line="560" w:lineRule="exact"/>
        <w:ind w:firstLine="640" w:firstLineChars="200"/>
        <w:textAlignment w:val="auto"/>
        <w:rPr>
          <w:rStyle w:val="4"/>
          <w:rFonts w:hint="default" w:ascii="仿宋_GB2312" w:hAnsi="仿宋_GB2312" w:eastAsia="仿宋_GB2312"/>
          <w:sz w:val="32"/>
          <w:szCs w:val="32"/>
          <w:lang w:val="en-US" w:eastAsia="zh-CN"/>
        </w:rPr>
      </w:pPr>
      <w:r>
        <w:rPr>
          <w:rStyle w:val="4"/>
          <w:rFonts w:ascii="仿宋_GB2312" w:hAnsi="仿宋_GB2312" w:eastAsia="仿宋_GB2312"/>
          <w:sz w:val="32"/>
          <w:szCs w:val="32"/>
        </w:rPr>
        <w:t>3.联系人</w:t>
      </w:r>
      <w:r>
        <w:rPr>
          <w:rStyle w:val="4"/>
          <w:rFonts w:hint="eastAsia" w:ascii="仿宋_GB2312" w:hAnsi="仿宋_GB2312" w:eastAsia="仿宋_GB2312"/>
          <w:sz w:val="32"/>
          <w:szCs w:val="32"/>
          <w:lang w:eastAsia="zh-CN"/>
        </w:rPr>
        <w:t>：</w:t>
      </w:r>
      <w:r>
        <w:rPr>
          <w:rStyle w:val="4"/>
          <w:rFonts w:hint="eastAsia" w:ascii="仿宋_GB2312" w:hAnsi="仿宋_GB2312" w:eastAsia="仿宋_GB2312"/>
          <w:sz w:val="32"/>
          <w:szCs w:val="32"/>
          <w:lang w:val="en-US" w:eastAsia="zh-CN"/>
        </w:rPr>
        <w:t>余尚贤  电话：18879306661</w:t>
      </w:r>
    </w:p>
    <w:p>
      <w:pPr>
        <w:spacing w:line="560" w:lineRule="exact"/>
        <w:ind w:firstLine="2240" w:firstLineChars="700"/>
        <w:textAlignment w:val="auto"/>
        <w:rPr>
          <w:rStyle w:val="4"/>
          <w:rFonts w:hint="default" w:ascii="仿宋_GB2312" w:hAnsi="仿宋_GB2312" w:eastAsia="仿宋_GB2312"/>
          <w:sz w:val="32"/>
          <w:szCs w:val="32"/>
          <w:lang w:val="en-US" w:eastAsia="zh-CN"/>
        </w:rPr>
      </w:pPr>
    </w:p>
    <w:p>
      <w:pPr>
        <w:spacing w:line="560" w:lineRule="exact"/>
        <w:textAlignment w:val="auto"/>
        <w:rPr>
          <w:rStyle w:val="4"/>
          <w:rFonts w:ascii="仿宋" w:hAnsi="仿宋" w:eastAsia="仿宋"/>
          <w:sz w:val="32"/>
          <w:szCs w:val="32"/>
        </w:rPr>
      </w:pPr>
    </w:p>
    <w:p>
      <w:pPr>
        <w:spacing w:line="560" w:lineRule="exact"/>
        <w:textAlignment w:val="auto"/>
        <w:rPr>
          <w:rStyle w:val="4"/>
          <w:rFonts w:ascii="仿宋" w:hAnsi="仿宋" w:eastAsia="仿宋"/>
          <w:sz w:val="32"/>
          <w:szCs w:val="32"/>
        </w:rPr>
      </w:pPr>
    </w:p>
    <w:p>
      <w:pPr>
        <w:spacing w:line="560" w:lineRule="exact"/>
        <w:textAlignment w:val="auto"/>
        <w:rPr>
          <w:rStyle w:val="4"/>
          <w:rFonts w:ascii="仿宋" w:hAnsi="仿宋" w:eastAsia="仿宋"/>
          <w:sz w:val="32"/>
          <w:szCs w:val="32"/>
        </w:rPr>
      </w:pPr>
    </w:p>
    <w:p>
      <w:pPr>
        <w:spacing w:line="560" w:lineRule="exact"/>
        <w:ind w:firstLine="640" w:firstLineChars="200"/>
        <w:textAlignment w:val="auto"/>
        <w:rPr>
          <w:rStyle w:val="4"/>
          <w:rFonts w:ascii="仿宋_GB2312" w:hAnsi="仿宋_GB2312" w:eastAsia="仿宋_GB2312"/>
          <w:sz w:val="32"/>
          <w:szCs w:val="32"/>
        </w:rPr>
      </w:pPr>
      <w:r>
        <w:rPr>
          <w:rStyle w:val="4"/>
          <w:rFonts w:ascii="仿宋" w:hAnsi="仿宋" w:eastAsia="仿宋"/>
          <w:sz w:val="32"/>
          <w:szCs w:val="32"/>
        </w:rPr>
        <w:t xml:space="preserve">                             </w:t>
      </w:r>
      <w:r>
        <w:rPr>
          <w:rStyle w:val="4"/>
          <w:rFonts w:ascii="仿宋_GB2312" w:hAnsi="仿宋_GB2312" w:eastAsia="仿宋_GB2312"/>
          <w:sz w:val="32"/>
          <w:szCs w:val="32"/>
        </w:rPr>
        <w:t>上饶市卫健委</w:t>
      </w:r>
    </w:p>
    <w:p>
      <w:pPr>
        <w:spacing w:line="560" w:lineRule="exact"/>
        <w:ind w:firstLine="640" w:firstLineChars="200"/>
        <w:textAlignment w:val="auto"/>
        <w:rPr>
          <w:rStyle w:val="4"/>
          <w:rFonts w:ascii="仿宋_GB2312" w:hAnsi="仿宋_GB2312" w:eastAsia="仿宋_GB2312"/>
          <w:sz w:val="32"/>
          <w:szCs w:val="32"/>
        </w:rPr>
      </w:pPr>
      <w:r>
        <w:rPr>
          <w:rStyle w:val="4"/>
          <w:rFonts w:ascii="仿宋_GB2312" w:hAnsi="仿宋_GB2312" w:eastAsia="仿宋_GB2312"/>
          <w:sz w:val="32"/>
          <w:szCs w:val="32"/>
        </w:rPr>
        <w:t xml:space="preserve">                           202</w:t>
      </w:r>
      <w:r>
        <w:rPr>
          <w:rStyle w:val="4"/>
          <w:rFonts w:hint="eastAsia" w:ascii="仿宋_GB2312" w:hAnsi="仿宋_GB2312" w:eastAsia="仿宋_GB2312"/>
          <w:sz w:val="32"/>
          <w:szCs w:val="32"/>
          <w:lang w:val="en-US" w:eastAsia="zh-CN"/>
        </w:rPr>
        <w:t>5</w:t>
      </w:r>
      <w:r>
        <w:rPr>
          <w:rStyle w:val="4"/>
          <w:rFonts w:ascii="仿宋_GB2312" w:hAnsi="仿宋_GB2312" w:eastAsia="仿宋_GB2312"/>
          <w:sz w:val="32"/>
          <w:szCs w:val="32"/>
        </w:rPr>
        <w:t>年</w:t>
      </w:r>
      <w:r>
        <w:rPr>
          <w:rStyle w:val="4"/>
          <w:rFonts w:hint="eastAsia" w:ascii="仿宋_GB2312" w:hAnsi="仿宋_GB2312" w:eastAsia="仿宋_GB2312"/>
          <w:sz w:val="32"/>
          <w:szCs w:val="32"/>
          <w:lang w:val="en-US" w:eastAsia="zh-CN"/>
        </w:rPr>
        <w:t>10</w:t>
      </w:r>
      <w:r>
        <w:rPr>
          <w:rStyle w:val="4"/>
          <w:rFonts w:ascii="仿宋_GB2312" w:hAnsi="仿宋_GB2312" w:eastAsia="仿宋_GB2312"/>
          <w:sz w:val="32"/>
          <w:szCs w:val="32"/>
        </w:rPr>
        <w:t>月</w:t>
      </w:r>
      <w:r>
        <w:rPr>
          <w:rStyle w:val="4"/>
          <w:rFonts w:hint="eastAsia" w:ascii="仿宋_GB2312" w:hAnsi="仿宋_GB2312" w:eastAsia="仿宋_GB2312"/>
          <w:sz w:val="32"/>
          <w:szCs w:val="32"/>
          <w:lang w:val="en-US" w:eastAsia="zh-CN"/>
        </w:rPr>
        <w:t>21</w:t>
      </w:r>
      <w:r>
        <w:rPr>
          <w:rStyle w:val="4"/>
          <w:rFonts w:ascii="仿宋_GB2312" w:hAnsi="仿宋_GB2312" w:eastAsia="仿宋_GB2312"/>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true"/>
  <w:bordersDoNotSurroundFooter w:val="true"/>
  <w:documentProtection w:enforcement="0"/>
  <w:defaultTabStop w:val="420"/>
  <w:doNotUseMarginsForDrawingGridOrigin w:val="true"/>
  <w:drawingGridHorizontalOrigin w:val="1800"/>
  <w:drawingGridVerticalOrigin w:val="1440"/>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1ZGQ0ZDU1ZjI3YmUyMzE1NTFlYTc0MGE1MGFkZjgifQ=="/>
  </w:docVars>
  <w:rsids>
    <w:rsidRoot w:val="00861746"/>
    <w:rsid w:val="005D0A55"/>
    <w:rsid w:val="00861746"/>
    <w:rsid w:val="021B1804"/>
    <w:rsid w:val="0D843353"/>
    <w:rsid w:val="0F7F614C"/>
    <w:rsid w:val="11FF6A65"/>
    <w:rsid w:val="38FF3C24"/>
    <w:rsid w:val="399B39B9"/>
    <w:rsid w:val="39ED5061"/>
    <w:rsid w:val="3F412BC5"/>
    <w:rsid w:val="41061B71"/>
    <w:rsid w:val="467A7620"/>
    <w:rsid w:val="51A12E13"/>
    <w:rsid w:val="541B47A4"/>
    <w:rsid w:val="56951575"/>
    <w:rsid w:val="66F2031E"/>
    <w:rsid w:val="70C71D84"/>
    <w:rsid w:val="77DA0D8D"/>
    <w:rsid w:val="C0FF2406"/>
    <w:rsid w:val="FFE23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NormalCharacter"/>
    <w:qFormat/>
    <w:uiPriority w:val="0"/>
  </w:style>
  <w:style w:type="table" w:customStyle="1" w:styleId="5">
    <w:name w:val="Table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587</Words>
  <Characters>638</Characters>
  <Lines>5</Lines>
  <Paragraphs>1</Paragraphs>
  <TotalTime>39</TotalTime>
  <ScaleCrop>false</ScaleCrop>
  <LinksUpToDate>false</LinksUpToDate>
  <CharactersWithSpaces>704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2021-02-26T00:57:00Z</dcterms:created>
  <dc:creator>Administrator.LW25NZ3S4IDW0VA</dc:creator>
  <cp:lastModifiedBy>test</cp:lastModifiedBy>
  <cp:lastPrinted>2020-03-01T17:38:00Z</cp:lastPrinted>
  <dcterms:modified xsi:type="dcterms:W3CDTF">2025-10-21T15:49:13Z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76DD6BC456BB42A484CE98E593571AFC_13</vt:lpwstr>
  </property>
  <property fmtid="{D5CDD505-2E9C-101B-9397-08002B2CF9AE}" pid="4" name="KSOTemplateDocerSaveRecord">
    <vt:lpwstr>eyJoZGlkIjoiOTc4MjBmYWQ2YTQzODQxNmM3MTQ1NjY2ZTU2ZTlmOTAiLCJ1c2VySWQiOiI0NDYwNzg3NzMifQ==</vt:lpwstr>
  </property>
</Properties>
</file>