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imes New Roman" w:hAnsi="Times New Roman" w:eastAsia="黑体" w:cs="黑体"/>
          <w:sz w:val="44"/>
          <w:szCs w:val="44"/>
          <w:lang w:val="en-US"/>
        </w:rPr>
      </w:pPr>
    </w:p>
    <w:p>
      <w:pPr>
        <w:jc w:val="center"/>
        <w:rPr>
          <w:rFonts w:hint="eastAsia" w:ascii="Times New Roman" w:hAnsi="Times New Roman" w:eastAsia="黑体" w:cs="黑体"/>
          <w:sz w:val="44"/>
          <w:szCs w:val="44"/>
          <w:lang w:val="en-US"/>
        </w:rPr>
      </w:pPr>
    </w:p>
    <w:p>
      <w:pPr>
        <w:jc w:val="center"/>
        <w:rPr>
          <w:rFonts w:hint="eastAsia" w:ascii="Times New Roman" w:hAnsi="Times New Roman" w:eastAsia="黑体" w:cs="黑体"/>
          <w:b/>
          <w:bCs/>
          <w:sz w:val="44"/>
          <w:szCs w:val="44"/>
          <w:lang w:val="en-US" w:eastAsia="zh-CN"/>
        </w:rPr>
      </w:pPr>
      <w:r>
        <w:rPr>
          <w:rFonts w:hint="eastAsia" w:ascii="Times New Roman" w:hAnsi="Times New Roman" w:eastAsia="黑体" w:cs="黑体"/>
          <w:b/>
          <w:bCs/>
          <w:sz w:val="44"/>
          <w:szCs w:val="44"/>
          <w:lang w:val="en-US"/>
        </w:rPr>
        <w:t>上饶国际医疗旅游先行区管理委员会2025</w:t>
      </w:r>
      <w:r>
        <w:rPr>
          <w:rFonts w:hint="eastAsia" w:ascii="Times New Roman" w:hAnsi="Times New Roman" w:eastAsia="黑体" w:cs="黑体"/>
          <w:b/>
          <w:bCs/>
          <w:sz w:val="44"/>
          <w:szCs w:val="44"/>
          <w:lang w:val="en-US" w:eastAsia="zh-CN"/>
        </w:rPr>
        <w:t>年部门预算</w:t>
      </w:r>
    </w:p>
    <w:p>
      <w:pPr>
        <w:jc w:val="center"/>
        <w:rPr>
          <w:rFonts w:hint="eastAsia" w:ascii="Times New Roman" w:hAnsi="Times New Roman" w:eastAsia="黑体" w:cs="黑体"/>
          <w:sz w:val="44"/>
          <w:szCs w:val="44"/>
          <w:lang w:val="en-US" w:eastAsia="zh-CN"/>
        </w:rPr>
      </w:pPr>
    </w:p>
    <w:p>
      <w:pPr>
        <w:jc w:val="center"/>
        <w:rPr>
          <w:rFonts w:hint="eastAsia" w:ascii="Times New Roman" w:hAnsi="Times New Roman" w:eastAsia="黑体" w:cs="黑体"/>
          <w:sz w:val="31"/>
          <w:szCs w:val="31"/>
          <w:lang w:val="en-US" w:eastAsia="zh-CN"/>
        </w:rPr>
      </w:pPr>
      <w:r>
        <w:rPr>
          <w:rFonts w:hint="eastAsia" w:ascii="Times New Roman" w:hAnsi="Times New Roman" w:eastAsia="黑体" w:cs="黑体"/>
          <w:sz w:val="31"/>
          <w:szCs w:val="31"/>
          <w:lang w:val="en-US" w:eastAsia="zh-CN"/>
        </w:rPr>
        <w:t>目    录</w:t>
      </w:r>
    </w:p>
    <w:p>
      <w:pPr>
        <w:jc w:val="both"/>
        <w:rPr>
          <w:rFonts w:hint="eastAsia" w:ascii="Times New Roman" w:hAnsi="Times New Roman" w:eastAsia="黑体" w:cs="黑体"/>
          <w:sz w:val="31"/>
          <w:szCs w:val="31"/>
          <w:lang w:val="en-US" w:eastAsia="zh-CN"/>
        </w:rPr>
      </w:pPr>
    </w:p>
    <w:p>
      <w:pPr>
        <w:keepNext w:val="0"/>
        <w:keepLines w:val="0"/>
        <w:pageBreakBefore w:val="0"/>
        <w:widowControl w:val="0"/>
        <w:kinsoku/>
        <w:wordWrap/>
        <w:overflowPunct/>
        <w:topLinePunct w:val="0"/>
        <w:autoSpaceDE/>
        <w:autoSpaceDN/>
        <w:bidi w:val="0"/>
        <w:adjustRightInd/>
        <w:snapToGrid/>
        <w:ind w:firstLine="622" w:firstLineChars="200"/>
        <w:jc w:val="both"/>
        <w:textAlignment w:val="auto"/>
        <w:rPr>
          <w:rFonts w:hint="eastAsia" w:ascii="Times New Roman" w:hAnsi="Times New Roman" w:eastAsia="仿宋" w:cs="仿宋"/>
          <w:b/>
          <w:bCs/>
          <w:sz w:val="31"/>
          <w:szCs w:val="31"/>
          <w:lang w:val="en-US" w:eastAsia="zh-CN"/>
        </w:rPr>
      </w:pPr>
      <w:r>
        <w:rPr>
          <w:rFonts w:hint="eastAsia" w:ascii="Times New Roman" w:hAnsi="Times New Roman" w:eastAsia="仿宋" w:cs="仿宋"/>
          <w:b/>
          <w:bCs/>
          <w:sz w:val="31"/>
          <w:szCs w:val="31"/>
          <w:lang w:val="en-US" w:eastAsia="zh-CN"/>
        </w:rPr>
        <w:t>第一部分  上饶国际医疗旅游先行区管理委员会概况</w:t>
      </w:r>
    </w:p>
    <w:p>
      <w:pPr>
        <w:keepNext w:val="0"/>
        <w:keepLines w:val="0"/>
        <w:pageBreakBefore w:val="0"/>
        <w:widowControl w:val="0"/>
        <w:kinsoku/>
        <w:wordWrap/>
        <w:overflowPunct/>
        <w:topLinePunct w:val="0"/>
        <w:autoSpaceDE/>
        <w:autoSpaceDN/>
        <w:bidi w:val="0"/>
        <w:adjustRightInd/>
        <w:snapToGrid/>
        <w:ind w:firstLine="1240" w:firstLineChars="400"/>
        <w:jc w:val="both"/>
        <w:textAlignment w:val="auto"/>
        <w:rPr>
          <w:rFonts w:hint="eastAsia" w:ascii="Times New Roman" w:hAnsi="Times New Roman" w:eastAsia="仿宋" w:cs="仿宋"/>
          <w:sz w:val="31"/>
          <w:szCs w:val="31"/>
          <w:lang w:val="en-US" w:eastAsia="zh-CN"/>
        </w:rPr>
      </w:pPr>
      <w:r>
        <w:rPr>
          <w:rFonts w:hint="eastAsia" w:ascii="Times New Roman" w:hAnsi="Times New Roman" w:eastAsia="仿宋" w:cs="仿宋"/>
          <w:sz w:val="31"/>
          <w:szCs w:val="31"/>
          <w:lang w:val="en-US" w:eastAsia="zh-CN"/>
        </w:rPr>
        <w:t>一、部门主要职责</w:t>
      </w:r>
    </w:p>
    <w:p>
      <w:pPr>
        <w:keepNext w:val="0"/>
        <w:keepLines w:val="0"/>
        <w:pageBreakBefore w:val="0"/>
        <w:widowControl w:val="0"/>
        <w:kinsoku/>
        <w:wordWrap/>
        <w:overflowPunct/>
        <w:topLinePunct w:val="0"/>
        <w:autoSpaceDE/>
        <w:autoSpaceDN/>
        <w:bidi w:val="0"/>
        <w:adjustRightInd/>
        <w:snapToGrid/>
        <w:ind w:firstLine="1240" w:firstLineChars="400"/>
        <w:jc w:val="both"/>
        <w:textAlignment w:val="auto"/>
        <w:rPr>
          <w:rFonts w:hint="eastAsia" w:ascii="Times New Roman" w:hAnsi="Times New Roman" w:eastAsia="仿宋" w:cs="仿宋"/>
          <w:sz w:val="31"/>
          <w:szCs w:val="31"/>
          <w:lang w:val="en-US" w:eastAsia="zh-CN"/>
        </w:rPr>
      </w:pPr>
      <w:r>
        <w:rPr>
          <w:rFonts w:hint="eastAsia" w:ascii="Times New Roman" w:hAnsi="Times New Roman" w:eastAsia="仿宋" w:cs="仿宋"/>
          <w:sz w:val="31"/>
          <w:szCs w:val="31"/>
          <w:lang w:val="en-US" w:eastAsia="zh-CN"/>
        </w:rPr>
        <w:t>二、机构设置及人员情况</w:t>
      </w:r>
    </w:p>
    <w:p>
      <w:pPr>
        <w:keepNext w:val="0"/>
        <w:keepLines w:val="0"/>
        <w:pageBreakBefore w:val="0"/>
        <w:widowControl w:val="0"/>
        <w:kinsoku/>
        <w:wordWrap/>
        <w:overflowPunct/>
        <w:topLinePunct w:val="0"/>
        <w:autoSpaceDE/>
        <w:autoSpaceDN/>
        <w:bidi w:val="0"/>
        <w:adjustRightInd/>
        <w:snapToGrid/>
        <w:ind w:firstLine="622" w:firstLineChars="200"/>
        <w:jc w:val="both"/>
        <w:textAlignment w:val="auto"/>
        <w:rPr>
          <w:rFonts w:hint="eastAsia" w:ascii="Times New Roman" w:hAnsi="Times New Roman" w:eastAsia="仿宋" w:cs="仿宋"/>
          <w:b/>
          <w:bCs/>
          <w:sz w:val="31"/>
          <w:szCs w:val="31"/>
          <w:lang w:val="en-US" w:eastAsia="zh-CN"/>
        </w:rPr>
      </w:pPr>
      <w:r>
        <w:rPr>
          <w:rFonts w:hint="eastAsia" w:ascii="Times New Roman" w:hAnsi="Times New Roman" w:eastAsia="仿宋" w:cs="仿宋"/>
          <w:b/>
          <w:bCs/>
          <w:sz w:val="31"/>
          <w:szCs w:val="31"/>
          <w:lang w:val="en-US" w:eastAsia="zh-CN"/>
        </w:rPr>
        <w:t>第二部分  上饶国际医疗旅游先行区管理委员会2025年部门预算表</w:t>
      </w:r>
    </w:p>
    <w:p>
      <w:pPr>
        <w:keepNext w:val="0"/>
        <w:keepLines w:val="0"/>
        <w:pageBreakBefore w:val="0"/>
        <w:widowControl w:val="0"/>
        <w:kinsoku/>
        <w:wordWrap/>
        <w:overflowPunct/>
        <w:topLinePunct w:val="0"/>
        <w:autoSpaceDE/>
        <w:autoSpaceDN/>
        <w:bidi w:val="0"/>
        <w:adjustRightInd/>
        <w:snapToGrid/>
        <w:ind w:firstLine="1240" w:firstLineChars="400"/>
        <w:jc w:val="both"/>
        <w:textAlignment w:val="auto"/>
        <w:rPr>
          <w:rFonts w:hint="eastAsia" w:ascii="Times New Roman" w:hAnsi="Times New Roman" w:eastAsia="仿宋" w:cs="仿宋"/>
          <w:sz w:val="31"/>
          <w:szCs w:val="31"/>
          <w:lang w:val="en-US" w:eastAsia="zh-CN"/>
        </w:rPr>
      </w:pPr>
      <w:r>
        <w:rPr>
          <w:rFonts w:hint="eastAsia" w:ascii="Times New Roman" w:hAnsi="Times New Roman" w:eastAsia="仿宋" w:cs="仿宋"/>
          <w:sz w:val="31"/>
          <w:szCs w:val="31"/>
          <w:lang w:val="en-US" w:eastAsia="zh-CN"/>
        </w:rPr>
        <w:t>一、《收支预算总表》</w:t>
      </w:r>
    </w:p>
    <w:p>
      <w:pPr>
        <w:keepNext w:val="0"/>
        <w:keepLines w:val="0"/>
        <w:pageBreakBefore w:val="0"/>
        <w:widowControl w:val="0"/>
        <w:kinsoku/>
        <w:wordWrap/>
        <w:overflowPunct/>
        <w:topLinePunct w:val="0"/>
        <w:autoSpaceDE/>
        <w:autoSpaceDN/>
        <w:bidi w:val="0"/>
        <w:adjustRightInd/>
        <w:snapToGrid/>
        <w:ind w:firstLine="1240" w:firstLineChars="400"/>
        <w:jc w:val="both"/>
        <w:textAlignment w:val="auto"/>
        <w:rPr>
          <w:rFonts w:hint="eastAsia" w:ascii="Times New Roman" w:hAnsi="Times New Roman" w:eastAsia="仿宋" w:cs="仿宋"/>
          <w:sz w:val="31"/>
          <w:szCs w:val="31"/>
          <w:lang w:val="en-US" w:eastAsia="zh-CN"/>
        </w:rPr>
      </w:pPr>
      <w:r>
        <w:rPr>
          <w:rFonts w:hint="eastAsia" w:ascii="Times New Roman" w:hAnsi="Times New Roman" w:eastAsia="仿宋" w:cs="仿宋"/>
          <w:sz w:val="31"/>
          <w:szCs w:val="31"/>
          <w:lang w:val="en-US" w:eastAsia="zh-CN"/>
        </w:rPr>
        <w:t>二、《部门收入总表》</w:t>
      </w:r>
    </w:p>
    <w:p>
      <w:pPr>
        <w:keepNext w:val="0"/>
        <w:keepLines w:val="0"/>
        <w:pageBreakBefore w:val="0"/>
        <w:widowControl w:val="0"/>
        <w:kinsoku/>
        <w:wordWrap/>
        <w:overflowPunct/>
        <w:topLinePunct w:val="0"/>
        <w:autoSpaceDE/>
        <w:autoSpaceDN/>
        <w:bidi w:val="0"/>
        <w:adjustRightInd/>
        <w:snapToGrid/>
        <w:ind w:firstLine="1240" w:firstLineChars="400"/>
        <w:jc w:val="both"/>
        <w:textAlignment w:val="auto"/>
        <w:rPr>
          <w:rFonts w:hint="eastAsia" w:ascii="Times New Roman" w:hAnsi="Times New Roman" w:eastAsia="仿宋" w:cs="仿宋"/>
          <w:sz w:val="31"/>
          <w:szCs w:val="31"/>
          <w:lang w:val="en-US" w:eastAsia="zh-CN"/>
        </w:rPr>
      </w:pPr>
      <w:r>
        <w:rPr>
          <w:rFonts w:hint="eastAsia" w:ascii="Times New Roman" w:hAnsi="Times New Roman" w:eastAsia="仿宋" w:cs="仿宋"/>
          <w:sz w:val="31"/>
          <w:szCs w:val="31"/>
          <w:lang w:val="en-US" w:eastAsia="zh-CN"/>
        </w:rPr>
        <w:t>三、《部门支出总表》</w:t>
      </w:r>
    </w:p>
    <w:p>
      <w:pPr>
        <w:keepNext w:val="0"/>
        <w:keepLines w:val="0"/>
        <w:pageBreakBefore w:val="0"/>
        <w:widowControl w:val="0"/>
        <w:kinsoku/>
        <w:wordWrap/>
        <w:overflowPunct/>
        <w:topLinePunct w:val="0"/>
        <w:autoSpaceDE/>
        <w:autoSpaceDN/>
        <w:bidi w:val="0"/>
        <w:adjustRightInd/>
        <w:snapToGrid/>
        <w:ind w:firstLine="1240" w:firstLineChars="400"/>
        <w:jc w:val="both"/>
        <w:textAlignment w:val="auto"/>
        <w:rPr>
          <w:rFonts w:hint="eastAsia" w:ascii="Times New Roman" w:hAnsi="Times New Roman" w:eastAsia="仿宋" w:cs="仿宋"/>
          <w:sz w:val="31"/>
          <w:szCs w:val="31"/>
          <w:lang w:val="en-US" w:eastAsia="zh-CN"/>
        </w:rPr>
      </w:pPr>
      <w:r>
        <w:rPr>
          <w:rFonts w:hint="eastAsia" w:ascii="Times New Roman" w:hAnsi="Times New Roman" w:eastAsia="仿宋" w:cs="仿宋"/>
          <w:sz w:val="31"/>
          <w:szCs w:val="31"/>
          <w:lang w:val="en-US" w:eastAsia="zh-CN"/>
        </w:rPr>
        <w:t>四、《财政拨款收支总表》</w:t>
      </w:r>
    </w:p>
    <w:p>
      <w:pPr>
        <w:keepNext w:val="0"/>
        <w:keepLines w:val="0"/>
        <w:pageBreakBefore w:val="0"/>
        <w:widowControl w:val="0"/>
        <w:kinsoku/>
        <w:wordWrap/>
        <w:overflowPunct/>
        <w:topLinePunct w:val="0"/>
        <w:autoSpaceDE/>
        <w:autoSpaceDN/>
        <w:bidi w:val="0"/>
        <w:adjustRightInd/>
        <w:snapToGrid/>
        <w:ind w:firstLine="1240" w:firstLineChars="400"/>
        <w:jc w:val="both"/>
        <w:textAlignment w:val="auto"/>
        <w:rPr>
          <w:rFonts w:hint="eastAsia" w:ascii="Times New Roman" w:hAnsi="Times New Roman" w:eastAsia="仿宋" w:cs="仿宋"/>
          <w:sz w:val="31"/>
          <w:szCs w:val="31"/>
          <w:lang w:val="en-US" w:eastAsia="zh-CN"/>
        </w:rPr>
      </w:pPr>
      <w:r>
        <w:rPr>
          <w:rFonts w:hint="eastAsia" w:ascii="Times New Roman" w:hAnsi="Times New Roman" w:eastAsia="仿宋" w:cs="仿宋"/>
          <w:sz w:val="31"/>
          <w:szCs w:val="31"/>
          <w:lang w:val="en-US" w:eastAsia="zh-CN"/>
        </w:rPr>
        <w:t>五、《一般公共预算支出表》</w:t>
      </w:r>
    </w:p>
    <w:p>
      <w:pPr>
        <w:keepNext w:val="0"/>
        <w:keepLines w:val="0"/>
        <w:pageBreakBefore w:val="0"/>
        <w:widowControl w:val="0"/>
        <w:kinsoku/>
        <w:wordWrap/>
        <w:overflowPunct/>
        <w:topLinePunct w:val="0"/>
        <w:autoSpaceDE/>
        <w:autoSpaceDN/>
        <w:bidi w:val="0"/>
        <w:adjustRightInd/>
        <w:snapToGrid/>
        <w:ind w:firstLine="1240" w:firstLineChars="400"/>
        <w:jc w:val="both"/>
        <w:textAlignment w:val="auto"/>
        <w:rPr>
          <w:rFonts w:hint="eastAsia" w:ascii="Times New Roman" w:hAnsi="Times New Roman" w:eastAsia="仿宋" w:cs="仿宋"/>
          <w:sz w:val="31"/>
          <w:szCs w:val="31"/>
          <w:lang w:val="en-US" w:eastAsia="zh-CN"/>
        </w:rPr>
      </w:pPr>
      <w:r>
        <w:rPr>
          <w:rFonts w:hint="eastAsia" w:ascii="Times New Roman" w:hAnsi="Times New Roman" w:eastAsia="仿宋" w:cs="仿宋"/>
          <w:sz w:val="31"/>
          <w:szCs w:val="31"/>
          <w:lang w:val="en-US" w:eastAsia="zh-CN"/>
        </w:rPr>
        <w:t>六、《一般公共预算基本支出表》</w:t>
      </w:r>
    </w:p>
    <w:p>
      <w:pPr>
        <w:keepNext w:val="0"/>
        <w:keepLines w:val="0"/>
        <w:pageBreakBefore w:val="0"/>
        <w:widowControl w:val="0"/>
        <w:kinsoku/>
        <w:wordWrap/>
        <w:overflowPunct/>
        <w:topLinePunct w:val="0"/>
        <w:autoSpaceDE/>
        <w:autoSpaceDN/>
        <w:bidi w:val="0"/>
        <w:adjustRightInd/>
        <w:snapToGrid/>
        <w:ind w:firstLine="1240" w:firstLineChars="400"/>
        <w:jc w:val="both"/>
        <w:textAlignment w:val="auto"/>
        <w:rPr>
          <w:rFonts w:hint="eastAsia" w:ascii="Times New Roman" w:hAnsi="Times New Roman" w:eastAsia="仿宋" w:cs="仿宋"/>
          <w:sz w:val="31"/>
          <w:szCs w:val="31"/>
          <w:lang w:val="en-US" w:eastAsia="zh-CN"/>
        </w:rPr>
      </w:pPr>
      <w:r>
        <w:rPr>
          <w:rFonts w:hint="eastAsia" w:ascii="Times New Roman" w:hAnsi="Times New Roman" w:eastAsia="仿宋" w:cs="仿宋"/>
          <w:sz w:val="31"/>
          <w:szCs w:val="31"/>
          <w:lang w:val="en-US" w:eastAsia="zh-CN"/>
        </w:rPr>
        <w:t>七、《财政拨款“三公”经费支出表》</w:t>
      </w:r>
    </w:p>
    <w:p>
      <w:pPr>
        <w:keepNext w:val="0"/>
        <w:keepLines w:val="0"/>
        <w:pageBreakBefore w:val="0"/>
        <w:widowControl w:val="0"/>
        <w:kinsoku/>
        <w:wordWrap/>
        <w:overflowPunct/>
        <w:topLinePunct w:val="0"/>
        <w:autoSpaceDE/>
        <w:autoSpaceDN/>
        <w:bidi w:val="0"/>
        <w:adjustRightInd/>
        <w:snapToGrid/>
        <w:ind w:firstLine="1240" w:firstLineChars="400"/>
        <w:jc w:val="both"/>
        <w:textAlignment w:val="auto"/>
        <w:rPr>
          <w:rFonts w:hint="eastAsia" w:ascii="Times New Roman" w:hAnsi="Times New Roman" w:eastAsia="仿宋" w:cs="仿宋"/>
          <w:sz w:val="31"/>
          <w:szCs w:val="31"/>
          <w:lang w:val="en-US" w:eastAsia="zh-CN"/>
        </w:rPr>
      </w:pPr>
      <w:r>
        <w:rPr>
          <w:rFonts w:hint="eastAsia" w:ascii="Times New Roman" w:hAnsi="Times New Roman" w:eastAsia="仿宋" w:cs="仿宋"/>
          <w:sz w:val="31"/>
          <w:szCs w:val="31"/>
          <w:lang w:val="en-US" w:eastAsia="zh-CN"/>
        </w:rPr>
        <w:t>八、《政府性基金预算支出表》</w:t>
      </w:r>
    </w:p>
    <w:p>
      <w:pPr>
        <w:keepNext w:val="0"/>
        <w:keepLines w:val="0"/>
        <w:pageBreakBefore w:val="0"/>
        <w:widowControl w:val="0"/>
        <w:kinsoku/>
        <w:wordWrap/>
        <w:overflowPunct/>
        <w:topLinePunct w:val="0"/>
        <w:autoSpaceDE/>
        <w:autoSpaceDN/>
        <w:bidi w:val="0"/>
        <w:adjustRightInd/>
        <w:snapToGrid/>
        <w:ind w:firstLine="1240" w:firstLineChars="400"/>
        <w:jc w:val="both"/>
        <w:textAlignment w:val="auto"/>
        <w:rPr>
          <w:rFonts w:hint="eastAsia" w:ascii="Times New Roman" w:hAnsi="Times New Roman" w:eastAsia="仿宋" w:cs="仿宋"/>
          <w:sz w:val="31"/>
          <w:szCs w:val="31"/>
          <w:lang w:val="en-US" w:eastAsia="zh-CN"/>
        </w:rPr>
      </w:pPr>
      <w:r>
        <w:rPr>
          <w:rFonts w:hint="eastAsia" w:ascii="Times New Roman" w:hAnsi="Times New Roman" w:eastAsia="仿宋" w:cs="仿宋"/>
          <w:sz w:val="31"/>
          <w:szCs w:val="31"/>
          <w:lang w:val="en-US" w:eastAsia="zh-CN"/>
        </w:rPr>
        <w:t>九、《国有资本经营预算支出表》</w:t>
      </w:r>
    </w:p>
    <w:p>
      <w:pPr>
        <w:keepNext w:val="0"/>
        <w:keepLines w:val="0"/>
        <w:pageBreakBefore w:val="0"/>
        <w:widowControl w:val="0"/>
        <w:kinsoku/>
        <w:wordWrap/>
        <w:overflowPunct/>
        <w:topLinePunct w:val="0"/>
        <w:autoSpaceDE/>
        <w:autoSpaceDN/>
        <w:bidi w:val="0"/>
        <w:adjustRightInd/>
        <w:snapToGrid/>
        <w:ind w:firstLine="1240" w:firstLineChars="400"/>
        <w:jc w:val="both"/>
        <w:textAlignment w:val="auto"/>
        <w:rPr>
          <w:rFonts w:hint="eastAsia" w:ascii="Times New Roman" w:hAnsi="Times New Roman" w:eastAsia="仿宋" w:cs="仿宋"/>
          <w:sz w:val="31"/>
          <w:szCs w:val="31"/>
          <w:lang w:val="en-US" w:eastAsia="zh-CN"/>
        </w:rPr>
      </w:pPr>
      <w:r>
        <w:rPr>
          <w:rFonts w:hint="eastAsia" w:ascii="Times New Roman" w:hAnsi="Times New Roman" w:eastAsia="仿宋" w:cs="仿宋"/>
          <w:sz w:val="31"/>
          <w:szCs w:val="31"/>
          <w:lang w:val="en-US" w:eastAsia="zh-CN"/>
        </w:rPr>
        <w:t>十、《部门整体支出绩效目标表》</w:t>
      </w:r>
    </w:p>
    <w:p>
      <w:pPr>
        <w:keepNext w:val="0"/>
        <w:keepLines w:val="0"/>
        <w:pageBreakBefore w:val="0"/>
        <w:widowControl w:val="0"/>
        <w:kinsoku/>
        <w:wordWrap/>
        <w:overflowPunct/>
        <w:topLinePunct w:val="0"/>
        <w:autoSpaceDE/>
        <w:autoSpaceDN/>
        <w:bidi w:val="0"/>
        <w:adjustRightInd/>
        <w:snapToGrid/>
        <w:ind w:firstLine="1240" w:firstLineChars="400"/>
        <w:jc w:val="both"/>
        <w:textAlignment w:val="auto"/>
        <w:rPr>
          <w:rFonts w:hint="eastAsia" w:ascii="Times New Roman" w:hAnsi="Times New Roman" w:eastAsia="仿宋" w:cs="仿宋"/>
          <w:sz w:val="31"/>
          <w:szCs w:val="31"/>
          <w:lang w:val="en-US" w:eastAsia="zh-CN"/>
        </w:rPr>
      </w:pPr>
      <w:r>
        <w:rPr>
          <w:rFonts w:hint="eastAsia" w:ascii="Times New Roman" w:hAnsi="Times New Roman" w:eastAsia="仿宋" w:cs="仿宋"/>
          <w:sz w:val="31"/>
          <w:szCs w:val="31"/>
          <w:lang w:val="en-US" w:eastAsia="zh-CN"/>
        </w:rPr>
        <w:t>十一、《项目绩效目标表》</w:t>
      </w:r>
    </w:p>
    <w:p>
      <w:pPr>
        <w:keepNext w:val="0"/>
        <w:keepLines w:val="0"/>
        <w:pageBreakBefore w:val="0"/>
        <w:widowControl w:val="0"/>
        <w:kinsoku/>
        <w:wordWrap/>
        <w:overflowPunct/>
        <w:topLinePunct w:val="0"/>
        <w:autoSpaceDE/>
        <w:autoSpaceDN/>
        <w:bidi w:val="0"/>
        <w:adjustRightInd/>
        <w:snapToGrid/>
        <w:ind w:firstLine="622" w:firstLineChars="200"/>
        <w:jc w:val="both"/>
        <w:textAlignment w:val="auto"/>
        <w:rPr>
          <w:rFonts w:hint="default" w:ascii="Times New Roman" w:hAnsi="Times New Roman" w:eastAsia="仿宋" w:cs="仿宋"/>
          <w:b/>
          <w:bCs/>
          <w:sz w:val="31"/>
          <w:szCs w:val="31"/>
          <w:lang w:val="en-US" w:eastAsia="zh-CN"/>
        </w:rPr>
      </w:pPr>
      <w:r>
        <w:rPr>
          <w:rFonts w:hint="eastAsia" w:ascii="Times New Roman" w:hAnsi="Times New Roman" w:eastAsia="仿宋" w:cs="仿宋"/>
          <w:b/>
          <w:bCs/>
          <w:sz w:val="31"/>
          <w:szCs w:val="31"/>
          <w:lang w:val="en-US" w:eastAsia="zh-CN"/>
        </w:rPr>
        <w:t>第三部分  上饶国际医疗旅游先行区管理委员会2025年部门预算情况说明</w:t>
      </w:r>
    </w:p>
    <w:p>
      <w:pPr>
        <w:keepNext w:val="0"/>
        <w:keepLines w:val="0"/>
        <w:pageBreakBefore w:val="0"/>
        <w:widowControl w:val="0"/>
        <w:kinsoku/>
        <w:wordWrap/>
        <w:overflowPunct/>
        <w:topLinePunct w:val="0"/>
        <w:autoSpaceDE/>
        <w:autoSpaceDN/>
        <w:bidi w:val="0"/>
        <w:adjustRightInd/>
        <w:snapToGrid/>
        <w:ind w:firstLine="1240" w:firstLineChars="400"/>
        <w:jc w:val="both"/>
        <w:textAlignment w:val="auto"/>
        <w:rPr>
          <w:rFonts w:hint="eastAsia" w:ascii="Times New Roman" w:hAnsi="Times New Roman" w:eastAsia="仿宋" w:cs="仿宋"/>
          <w:sz w:val="31"/>
          <w:szCs w:val="31"/>
          <w:lang w:val="en-US" w:eastAsia="zh-CN"/>
        </w:rPr>
      </w:pPr>
      <w:r>
        <w:rPr>
          <w:rFonts w:hint="eastAsia" w:ascii="Times New Roman" w:hAnsi="Times New Roman" w:eastAsia="仿宋" w:cs="仿宋"/>
          <w:sz w:val="31"/>
          <w:szCs w:val="31"/>
          <w:lang w:val="en-US" w:eastAsia="zh-CN"/>
        </w:rPr>
        <w:t>一、2025年部门预算收支情况说明</w:t>
      </w:r>
    </w:p>
    <w:p>
      <w:pPr>
        <w:keepNext w:val="0"/>
        <w:keepLines w:val="0"/>
        <w:pageBreakBefore w:val="0"/>
        <w:widowControl w:val="0"/>
        <w:kinsoku/>
        <w:wordWrap/>
        <w:overflowPunct/>
        <w:topLinePunct w:val="0"/>
        <w:autoSpaceDE/>
        <w:autoSpaceDN/>
        <w:bidi w:val="0"/>
        <w:adjustRightInd/>
        <w:snapToGrid/>
        <w:ind w:firstLine="1240" w:firstLineChars="400"/>
        <w:jc w:val="both"/>
        <w:textAlignment w:val="auto"/>
        <w:rPr>
          <w:rFonts w:hint="eastAsia" w:ascii="Times New Roman" w:hAnsi="Times New Roman" w:eastAsia="仿宋" w:cs="仿宋"/>
          <w:sz w:val="31"/>
          <w:szCs w:val="31"/>
          <w:lang w:val="en-US" w:eastAsia="zh-CN"/>
        </w:rPr>
      </w:pPr>
      <w:r>
        <w:rPr>
          <w:rFonts w:hint="eastAsia" w:ascii="Times New Roman" w:hAnsi="Times New Roman" w:eastAsia="仿宋" w:cs="仿宋"/>
          <w:sz w:val="31"/>
          <w:szCs w:val="31"/>
          <w:lang w:val="en-US" w:eastAsia="zh-CN"/>
        </w:rPr>
        <w:t>二、2025年“三公”经费预算情况说明</w:t>
      </w:r>
    </w:p>
    <w:p>
      <w:pPr>
        <w:keepNext w:val="0"/>
        <w:keepLines w:val="0"/>
        <w:pageBreakBefore w:val="0"/>
        <w:widowControl w:val="0"/>
        <w:kinsoku/>
        <w:wordWrap/>
        <w:overflowPunct/>
        <w:topLinePunct w:val="0"/>
        <w:autoSpaceDE/>
        <w:autoSpaceDN/>
        <w:bidi w:val="0"/>
        <w:adjustRightInd/>
        <w:snapToGrid/>
        <w:ind w:firstLine="622" w:firstLineChars="200"/>
        <w:jc w:val="both"/>
        <w:textAlignment w:val="auto"/>
        <w:rPr>
          <w:rFonts w:hint="default" w:ascii="Times New Roman" w:hAnsi="Times New Roman" w:eastAsia="仿宋" w:cs="仿宋"/>
          <w:sz w:val="31"/>
          <w:szCs w:val="31"/>
          <w:lang w:val="en-US" w:eastAsia="zh-CN"/>
        </w:rPr>
        <w:sectPr>
          <w:pgSz w:w="11906" w:h="16838"/>
          <w:pgMar w:top="1440" w:right="1800" w:bottom="1440" w:left="1800" w:header="851" w:footer="992" w:gutter="0"/>
          <w:cols w:space="425" w:num="1"/>
          <w:docGrid w:type="lines" w:linePitch="312" w:charSpace="0"/>
        </w:sectPr>
      </w:pPr>
      <w:r>
        <w:rPr>
          <w:rFonts w:hint="eastAsia" w:ascii="Times New Roman" w:hAnsi="Times New Roman" w:eastAsia="仿宋" w:cs="仿宋"/>
          <w:b/>
          <w:bCs/>
          <w:sz w:val="31"/>
          <w:szCs w:val="31"/>
          <w:lang w:val="en-US" w:eastAsia="zh-CN"/>
        </w:rPr>
        <w:t>第四部分  名词解释</w:t>
      </w:r>
    </w:p>
    <w:p>
      <w:pPr>
        <w:jc w:val="center"/>
        <w:rPr>
          <w:rFonts w:hint="eastAsia" w:ascii="Times New Roman" w:hAnsi="Times New Roman" w:eastAsia="仿宋" w:cs="仿宋"/>
          <w:b/>
          <w:bCs/>
          <w:sz w:val="32"/>
          <w:szCs w:val="32"/>
          <w:lang w:val="en-US" w:eastAsia="zh-CN"/>
        </w:rPr>
      </w:pPr>
      <w:r>
        <w:rPr>
          <w:rFonts w:hint="eastAsia" w:ascii="Times New Roman" w:hAnsi="Times New Roman" w:eastAsia="仿宋" w:cs="仿宋"/>
          <w:b/>
          <w:bCs/>
          <w:sz w:val="32"/>
          <w:szCs w:val="32"/>
          <w:lang w:val="en-US" w:eastAsia="zh-CN"/>
        </w:rPr>
        <w:t>第一部分  上饶国际医疗旅游先行区管理委员会概况</w:t>
      </w:r>
    </w:p>
    <w:p>
      <w:pPr>
        <w:jc w:val="center"/>
        <w:rPr>
          <w:rFonts w:hint="default" w:ascii="Times New Roman" w:hAnsi="Times New Roman" w:eastAsia="仿宋" w:cs="仿宋"/>
          <w:b/>
          <w:bCs/>
          <w:sz w:val="32"/>
          <w:szCs w:val="32"/>
          <w:lang w:val="en-US" w:eastAsia="zh-CN"/>
        </w:rPr>
      </w:pPr>
    </w:p>
    <w:p>
      <w:pPr>
        <w:jc w:val="both"/>
        <w:rPr>
          <w:rFonts w:hint="eastAsia" w:ascii="Times New Roman" w:hAnsi="Times New Roman" w:eastAsia="仿宋" w:cs="仿宋"/>
          <w:b/>
          <w:bCs/>
          <w:sz w:val="32"/>
          <w:szCs w:val="32"/>
          <w:lang w:val="en-US" w:eastAsia="zh-CN"/>
        </w:rPr>
      </w:pPr>
      <w:r>
        <w:rPr>
          <w:rFonts w:hint="eastAsia" w:ascii="Times New Roman" w:hAnsi="Times New Roman" w:eastAsia="仿宋" w:cs="仿宋"/>
          <w:b/>
          <w:bCs/>
          <w:sz w:val="32"/>
          <w:szCs w:val="32"/>
          <w:lang w:val="en-US" w:eastAsia="zh-CN"/>
        </w:rPr>
        <w:t>一、部门主要职责</w:t>
      </w:r>
    </w:p>
    <w:p>
      <w:pPr>
        <w:jc w:val="both"/>
        <w:rPr>
          <w:rFonts w:hint="eastAsia" w:ascii="Times New Roman" w:hAnsi="Times New Roman" w:eastAsia="仿宋_GB2312"/>
          <w:b w:val="0"/>
          <w:sz w:val="32"/>
        </w:rPr>
      </w:pPr>
      <w:r>
        <w:rPr>
          <w:rFonts w:ascii="Times New Roman" w:hAnsi="Times New Roman" w:eastAsia="仿宋_GB2312"/>
          <w:b w:val="0"/>
          <w:sz w:val="32"/>
        </w:rPr>
        <w:t>　　</w:t>
      </w:r>
      <w:r>
        <w:rPr>
          <w:rFonts w:hint="eastAsia" w:ascii="Times New Roman" w:hAnsi="Times New Roman" w:eastAsia="仿宋_GB2312"/>
          <w:b w:val="0"/>
          <w:sz w:val="32"/>
        </w:rPr>
        <w:t>1.贯彻执行党的路线、方针、政策和省委、省政府，市委、市政府的决议、决定、工作部署，研究解决组织实施中的重大问题。</w:t>
      </w:r>
    </w:p>
    <w:p>
      <w:pPr>
        <w:jc w:val="both"/>
        <w:rPr>
          <w:rFonts w:hint="eastAsia" w:ascii="Times New Roman" w:hAnsi="Times New Roman" w:eastAsia="仿宋_GB2312"/>
          <w:b w:val="0"/>
          <w:sz w:val="32"/>
        </w:rPr>
      </w:pPr>
      <w:r>
        <w:rPr>
          <w:rFonts w:hint="eastAsia" w:ascii="Times New Roman" w:hAnsi="Times New Roman" w:eastAsia="仿宋_GB2312"/>
          <w:b w:val="0"/>
          <w:sz w:val="32"/>
        </w:rPr>
        <w:t>2.履行党的建设主体责任，贯彻新时代组织路线，负责党的基层组织和两新组织建设、党员干部队伍建设，承担宣传、人才、机构编制、政法、统一战线、党风廉政建设等工作。</w:t>
      </w:r>
    </w:p>
    <w:p>
      <w:pPr>
        <w:jc w:val="both"/>
        <w:rPr>
          <w:rFonts w:hint="eastAsia" w:ascii="Times New Roman" w:hAnsi="Times New Roman" w:eastAsia="仿宋_GB2312"/>
          <w:b w:val="0"/>
          <w:sz w:val="32"/>
        </w:rPr>
      </w:pPr>
      <w:r>
        <w:rPr>
          <w:rFonts w:hint="eastAsia" w:ascii="Times New Roman" w:hAnsi="Times New Roman" w:eastAsia="仿宋_GB2312"/>
          <w:b w:val="0"/>
          <w:sz w:val="32"/>
        </w:rPr>
        <w:t>3.负责编制先行区总体发展规划和政策措施，并组织实施；编制先行区财政预决算，做好审计、统计、国有资产管理等工作。</w:t>
      </w:r>
    </w:p>
    <w:p>
      <w:pPr>
        <w:jc w:val="both"/>
        <w:rPr>
          <w:rFonts w:hint="eastAsia" w:ascii="Times New Roman" w:hAnsi="Times New Roman" w:eastAsia="仿宋_GB2312"/>
          <w:b w:val="0"/>
          <w:sz w:val="32"/>
        </w:rPr>
      </w:pPr>
      <w:r>
        <w:rPr>
          <w:rFonts w:hint="eastAsia" w:ascii="Times New Roman" w:hAnsi="Times New Roman" w:eastAsia="仿宋_GB2312"/>
          <w:b w:val="0"/>
          <w:sz w:val="32"/>
        </w:rPr>
        <w:t>4.负责制订先行区医疗旅游产业发展规划和中医药健康旅游产业发展规划；负责招商引资政策制定和实施，做好招商引资项目签约、落户、投产等工作；负责外经贸合作和进出口业务的管理。</w:t>
      </w:r>
    </w:p>
    <w:p>
      <w:pPr>
        <w:jc w:val="both"/>
        <w:rPr>
          <w:rFonts w:hint="eastAsia" w:ascii="Times New Roman" w:hAnsi="Times New Roman" w:eastAsia="仿宋_GB2312"/>
          <w:b w:val="0"/>
          <w:sz w:val="32"/>
        </w:rPr>
      </w:pPr>
      <w:r>
        <w:rPr>
          <w:rFonts w:hint="eastAsia" w:ascii="Times New Roman" w:hAnsi="Times New Roman" w:eastAsia="仿宋_GB2312"/>
          <w:b w:val="0"/>
          <w:sz w:val="32"/>
        </w:rPr>
        <w:t>5.负责先行区营商环境优化提升工作，负责已授权职能的落实，协助相关部门做好区域内规划编制、行政审批、项目审批（核准、备案）、政务服务标准化规范化便利化工作，协助开展一站式行政审批、行政执法工作，协调解决企业发展中存在的困难。</w:t>
      </w:r>
    </w:p>
    <w:p>
      <w:pPr>
        <w:jc w:val="both"/>
        <w:rPr>
          <w:rFonts w:hint="eastAsia" w:ascii="Times New Roman" w:hAnsi="Times New Roman" w:eastAsia="仿宋_GB2312"/>
          <w:b w:val="0"/>
          <w:sz w:val="32"/>
        </w:rPr>
      </w:pPr>
      <w:r>
        <w:rPr>
          <w:rFonts w:hint="eastAsia" w:ascii="Times New Roman" w:hAnsi="Times New Roman" w:eastAsia="仿宋_GB2312"/>
          <w:b w:val="0"/>
          <w:sz w:val="32"/>
        </w:rPr>
        <w:t>6.负责先行区投融资、开发建设、运营管理等工作；配合好做好社会治安、应急管理、生态环境保护、信访维稳等社会事务工作。</w:t>
      </w:r>
    </w:p>
    <w:p>
      <w:pPr>
        <w:jc w:val="both"/>
        <w:rPr>
          <w:rFonts w:hint="eastAsia" w:ascii="Times New Roman" w:hAnsi="Times New Roman" w:eastAsia="仿宋_GB2312"/>
          <w:b w:val="0"/>
          <w:sz w:val="32"/>
        </w:rPr>
      </w:pPr>
      <w:r>
        <w:rPr>
          <w:rFonts w:hint="eastAsia" w:ascii="Times New Roman" w:hAnsi="Times New Roman" w:eastAsia="仿宋_GB2312"/>
          <w:b w:val="0"/>
          <w:sz w:val="32"/>
        </w:rPr>
        <w:t>7.负责先行区工会、共青团、妇联等群团组织工作。</w:t>
      </w:r>
    </w:p>
    <w:p>
      <w:pPr>
        <w:jc w:val="both"/>
        <w:rPr>
          <w:rFonts w:hint="eastAsia" w:ascii="Times New Roman" w:hAnsi="Times New Roman" w:eastAsia="仿宋_GB2312"/>
          <w:b w:val="0"/>
          <w:sz w:val="32"/>
        </w:rPr>
      </w:pPr>
      <w:r>
        <w:rPr>
          <w:rFonts w:hint="eastAsia" w:ascii="Times New Roman" w:hAnsi="Times New Roman" w:eastAsia="仿宋_GB2312"/>
          <w:b w:val="0"/>
          <w:sz w:val="32"/>
        </w:rPr>
        <w:t>8.负责建设上饶国家中医药健康旅游示范区核心区。</w:t>
      </w:r>
    </w:p>
    <w:p>
      <w:pPr>
        <w:jc w:val="both"/>
      </w:pPr>
      <w:r>
        <w:rPr>
          <w:rFonts w:hint="eastAsia" w:ascii="Times New Roman" w:hAnsi="Times New Roman" w:eastAsia="仿宋_GB2312"/>
          <w:b w:val="0"/>
          <w:sz w:val="32"/>
        </w:rPr>
        <w:t>9.承办市委、市政府交办的其他工作。</w:t>
      </w:r>
      <w:bookmarkStart w:id="0" w:name="_GoBack"/>
      <w:bookmarkEnd w:id="0"/>
    </w:p>
    <w:p>
      <w:pPr>
        <w:keepNext w:val="0"/>
        <w:keepLines w:val="0"/>
        <w:pageBreakBefore w:val="0"/>
        <w:widowControl w:val="0"/>
        <w:kinsoku/>
        <w:wordWrap/>
        <w:overflowPunct/>
        <w:topLinePunct w:val="0"/>
        <w:autoSpaceDE/>
        <w:autoSpaceDN/>
        <w:bidi w:val="0"/>
        <w:adjustRightInd/>
        <w:snapToGrid/>
        <w:jc w:val="both"/>
        <w:textAlignment w:val="auto"/>
        <w:rPr>
          <w:rFonts w:hint="eastAsia" w:ascii="Times New Roman" w:hAnsi="Times New Roman" w:eastAsia="仿宋" w:cs="仿宋"/>
          <w:b/>
          <w:bCs/>
          <w:sz w:val="32"/>
          <w:szCs w:val="32"/>
          <w:lang w:val="en-US" w:eastAsia="zh-CN"/>
        </w:rPr>
      </w:pPr>
      <w:r>
        <w:rPr>
          <w:rFonts w:hint="eastAsia" w:ascii="Times New Roman" w:hAnsi="Times New Roman" w:eastAsia="仿宋" w:cs="仿宋"/>
          <w:b/>
          <w:bCs/>
          <w:sz w:val="32"/>
          <w:szCs w:val="32"/>
          <w:lang w:val="en-US" w:eastAsia="zh-CN"/>
        </w:rPr>
        <w:t>二、机构设置及人员情况</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default" w:ascii="Times New Roman" w:hAnsi="Times New Roman" w:eastAsia="仿宋_GB2312" w:cs="仿宋_GB2312"/>
          <w:b w:val="0"/>
          <w:bCs w:val="0"/>
          <w:sz w:val="32"/>
          <w:szCs w:val="32"/>
          <w:lang w:val="en-US" w:eastAsia="zh-CN"/>
        </w:rPr>
      </w:pPr>
      <w:r>
        <w:rPr>
          <w:rFonts w:hint="default" w:ascii="Times New Roman" w:hAnsi="Times New Roman" w:eastAsia="仿宋_GB2312" w:cs="仿宋_GB2312"/>
          <w:b w:val="0"/>
          <w:bCs w:val="0"/>
          <w:sz w:val="32"/>
          <w:szCs w:val="32"/>
          <w:lang w:val="en-US" w:eastAsia="zh-CN"/>
        </w:rPr>
        <w:t>2025</w:t>
      </w:r>
      <w:r>
        <w:rPr>
          <w:rFonts w:hint="eastAsia" w:ascii="Times New Roman" w:hAnsi="Times New Roman" w:eastAsia="仿宋_GB2312" w:cs="仿宋_GB2312"/>
          <w:b w:val="0"/>
          <w:bCs w:val="0"/>
          <w:sz w:val="32"/>
          <w:szCs w:val="32"/>
          <w:lang w:val="en-US" w:eastAsia="zh-CN"/>
        </w:rPr>
        <w:t>年</w:t>
      </w:r>
      <w:r>
        <w:rPr>
          <w:rFonts w:hint="default" w:ascii="Times New Roman" w:hAnsi="Times New Roman" w:eastAsia="仿宋_GB2312" w:cs="仿宋_GB2312"/>
          <w:b w:val="0"/>
          <w:bCs w:val="0"/>
          <w:sz w:val="32"/>
          <w:szCs w:val="32"/>
          <w:lang w:val="en-US" w:eastAsia="zh-CN"/>
        </w:rPr>
        <w:t>上饶国际医疗旅游先行区管理委员会</w:t>
      </w:r>
      <w:r>
        <w:rPr>
          <w:rFonts w:hint="eastAsia" w:ascii="Times New Roman" w:hAnsi="Times New Roman" w:eastAsia="仿宋_GB2312" w:cs="仿宋_GB2312"/>
          <w:b w:val="0"/>
          <w:bCs w:val="0"/>
          <w:sz w:val="32"/>
          <w:szCs w:val="32"/>
          <w:lang w:val="en-US" w:eastAsia="zh-CN"/>
        </w:rPr>
        <w:t>共有预算单位</w:t>
      </w:r>
      <w:r>
        <w:rPr>
          <w:rFonts w:hint="default" w:ascii="Times New Roman" w:hAnsi="Times New Roman" w:eastAsia="仿宋_GB2312" w:cs="仿宋_GB2312"/>
          <w:b w:val="0"/>
          <w:bCs w:val="0"/>
          <w:sz w:val="32"/>
          <w:szCs w:val="32"/>
          <w:lang w:val="en-US" w:eastAsia="zh-CN"/>
        </w:rPr>
        <w:t>1</w:t>
      </w:r>
      <w:r>
        <w:rPr>
          <w:rFonts w:hint="eastAsia" w:ascii="Times New Roman" w:hAnsi="Times New Roman" w:eastAsia="仿宋_GB2312" w:cs="仿宋_GB2312"/>
          <w:b w:val="0"/>
          <w:bCs w:val="0"/>
          <w:sz w:val="32"/>
          <w:szCs w:val="32"/>
          <w:lang w:val="en-US" w:eastAsia="zh-CN"/>
        </w:rPr>
        <w:t>个，包括：</w:t>
      </w:r>
      <w:r>
        <w:rPr>
          <w:rFonts w:hint="default" w:ascii="Times New Roman" w:hAnsi="Times New Roman" w:eastAsia="仿宋_GB2312" w:cs="仿宋_GB2312"/>
          <w:b w:val="0"/>
          <w:bCs w:val="0"/>
          <w:sz w:val="32"/>
          <w:szCs w:val="32"/>
          <w:lang w:val="en-US" w:eastAsia="zh-CN"/>
        </w:rPr>
        <w:t>上饶国际医疗旅游先行区管理委员会本级。</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default" w:ascii="Times New Roman" w:hAnsi="Times New Roman" w:eastAsia="仿宋" w:cs="仿宋"/>
          <w:b/>
          <w:bCs/>
          <w:sz w:val="32"/>
          <w:szCs w:val="32"/>
          <w:lang w:val="en-US" w:eastAsia="zh-CN"/>
        </w:rPr>
        <w:sectPr>
          <w:pgSz w:w="11906" w:h="16838"/>
          <w:pgMar w:top="1440" w:right="1800" w:bottom="1440" w:left="1800" w:header="851" w:footer="992" w:gutter="0"/>
          <w:cols w:space="425" w:num="1"/>
          <w:docGrid w:type="lines" w:linePitch="312" w:charSpace="0"/>
        </w:sectPr>
      </w:pPr>
      <w:r>
        <w:rPr>
          <w:rFonts w:hint="eastAsia" w:ascii="Times New Roman" w:hAnsi="Times New Roman" w:eastAsia="仿宋_GB2312" w:cs="仿宋_GB2312"/>
          <w:b w:val="0"/>
          <w:bCs w:val="0"/>
          <w:sz w:val="32"/>
          <w:szCs w:val="32"/>
          <w:lang w:val="en-US" w:eastAsia="zh-CN"/>
        </w:rPr>
        <w:t>编制人数小计</w:t>
      </w:r>
      <w:r>
        <w:rPr>
          <w:rFonts w:hint="default" w:ascii="Times New Roman" w:hAnsi="Times New Roman" w:eastAsia="仿宋_GB2312" w:cs="仿宋_GB2312"/>
          <w:b w:val="0"/>
          <w:bCs w:val="0"/>
          <w:sz w:val="32"/>
          <w:szCs w:val="32"/>
          <w:lang w:val="en-US" w:eastAsia="zh-CN"/>
        </w:rPr>
        <w:t>22</w:t>
      </w:r>
      <w:r>
        <w:rPr>
          <w:rFonts w:hint="eastAsia" w:ascii="Times New Roman" w:hAnsi="Times New Roman" w:eastAsia="仿宋_GB2312" w:cs="仿宋_GB2312"/>
          <w:b w:val="0"/>
          <w:bCs w:val="0"/>
          <w:sz w:val="32"/>
          <w:szCs w:val="32"/>
          <w:lang w:val="en-US" w:eastAsia="zh-CN"/>
        </w:rPr>
        <w:t>人，其中：</w:t>
      </w:r>
      <w:r>
        <w:rPr>
          <w:rFonts w:hint="default" w:ascii="Times New Roman" w:hAnsi="Times New Roman" w:eastAsia="仿宋_GB2312" w:cs="仿宋_GB2312"/>
          <w:b w:val="0"/>
          <w:bCs w:val="0"/>
          <w:sz w:val="32"/>
          <w:szCs w:val="32"/>
          <w:lang w:val="en-US" w:eastAsia="zh-CN"/>
        </w:rPr>
        <w:t>全部补助事业编制人数22人。</w:t>
      </w:r>
      <w:r>
        <w:rPr>
          <w:rFonts w:hint="eastAsia" w:ascii="Times New Roman" w:hAnsi="Times New Roman" w:eastAsia="仿宋_GB2312" w:cs="仿宋_GB2312"/>
          <w:b w:val="0"/>
          <w:bCs w:val="0"/>
          <w:sz w:val="32"/>
          <w:szCs w:val="32"/>
          <w:lang w:val="en-US" w:eastAsia="zh-CN"/>
        </w:rPr>
        <w:t>实有人数</w:t>
      </w:r>
      <w:r>
        <w:rPr>
          <w:rFonts w:hint="default" w:ascii="Times New Roman" w:hAnsi="Times New Roman" w:eastAsia="仿宋_GB2312" w:cs="仿宋_GB2312"/>
          <w:b w:val="0"/>
          <w:bCs w:val="0"/>
          <w:sz w:val="32"/>
          <w:szCs w:val="32"/>
          <w:lang w:val="en-US" w:eastAsia="zh-CN"/>
        </w:rPr>
        <w:t>17</w:t>
      </w:r>
      <w:r>
        <w:rPr>
          <w:rFonts w:hint="eastAsia" w:ascii="Times New Roman" w:hAnsi="Times New Roman" w:eastAsia="仿宋_GB2312" w:cs="仿宋_GB2312"/>
          <w:b w:val="0"/>
          <w:bCs w:val="0"/>
          <w:sz w:val="32"/>
          <w:szCs w:val="32"/>
          <w:lang w:val="en-US" w:eastAsia="zh-CN"/>
        </w:rPr>
        <w:t>人，其中：</w:t>
      </w:r>
      <w:r>
        <w:rPr>
          <w:rFonts w:hint="default" w:ascii="Times New Roman" w:hAnsi="Times New Roman" w:eastAsia="仿宋_GB2312" w:cs="仿宋_GB2312"/>
          <w:b w:val="0"/>
          <w:bCs w:val="0"/>
          <w:sz w:val="32"/>
          <w:szCs w:val="32"/>
          <w:lang w:val="en-US" w:eastAsia="zh-CN"/>
        </w:rPr>
        <w:t>在职人数17人，全部补助事业在职人数17人。</w:t>
      </w:r>
    </w:p>
    <w:p>
      <w:pPr>
        <w:jc w:val="center"/>
        <w:rPr>
          <w:rFonts w:hint="eastAsia" w:ascii="Times New Roman" w:hAnsi="Times New Roman" w:eastAsia="仿宋" w:cs="仿宋"/>
          <w:b/>
          <w:bCs/>
          <w:sz w:val="32"/>
          <w:szCs w:val="32"/>
          <w:lang w:val="en-US" w:eastAsia="zh-CN"/>
        </w:rPr>
      </w:pPr>
      <w:r>
        <w:rPr>
          <w:rFonts w:hint="eastAsia" w:ascii="Times New Roman" w:hAnsi="Times New Roman" w:eastAsia="仿宋" w:cs="仿宋"/>
          <w:b/>
          <w:bCs/>
          <w:sz w:val="32"/>
          <w:szCs w:val="32"/>
          <w:lang w:val="en-US" w:eastAsia="zh-CN"/>
        </w:rPr>
        <w:t>第二部分  上饶国际医疗旅游先行区管理委员会2025年部门预算表</w:t>
      </w:r>
    </w:p>
    <w:tbl>
      <w:tblPr>
        <w:tblStyle w:val="4"/>
        <w:tblW w:w="5000" w:type="pct"/>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3242"/>
        <w:gridCol w:w="1764"/>
        <w:gridCol w:w="3699"/>
        <w:gridCol w:w="206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0" w:hRule="atLeast"/>
          <w:jc w:val="center"/>
        </w:trPr>
        <w:tc>
          <w:tcPr>
            <w:tcW w:w="5000" w:type="pct"/>
            <w:gridSpan w:val="4"/>
            <w:tcBorders>
              <w:top w:val="nil"/>
              <w:left w:val="nil"/>
              <w:bottom w:val="nil"/>
              <w:right w:val="nil"/>
            </w:tcBorders>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center"/>
              <w:textAlignment w:val="auto"/>
              <w:rPr>
                <w:rFonts w:ascii="Times New Roman" w:hAnsi="Times New Roman" w:eastAsia="宋体" w:cs="宋体"/>
                <w:spacing w:val="-2"/>
                <w:sz w:val="21"/>
                <w:szCs w:val="21"/>
              </w:rPr>
            </w:pPr>
            <w:r>
              <w:rPr>
                <w:rFonts w:ascii="Times New Roman" w:hAnsi="Times New Roman" w:eastAsia="宋体" w:cs="宋体"/>
                <w:spacing w:val="-3"/>
                <w:sz w:val="36"/>
                <w:szCs w:val="36"/>
                <w14:textOutline w14:w="6537" w14:cap="sq">
                  <w14:solidFill>
                    <w14:srgbClr w14:val="000000"/>
                  </w14:solidFill>
                  <w14:bevel/>
                </w14:textOutline>
              </w:rPr>
              <w:t>收支预算总表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0" w:hRule="atLeast"/>
          <w:jc w:val="center"/>
        </w:trPr>
        <w:tc>
          <w:tcPr>
            <w:tcW w:w="2324" w:type="pct"/>
            <w:gridSpan w:val="2"/>
            <w:tcBorders>
              <w:top w:val="nil"/>
              <w:left w:val="nil"/>
              <w:bottom w:val="single" w:color="auto" w:sz="4" w:space="0"/>
              <w:right w:val="nil"/>
            </w:tcBorders>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both"/>
              <w:textAlignment w:val="auto"/>
              <w:rPr>
                <w:rFonts w:hint="default" w:ascii="Times New Roman" w:hAnsi="Times New Roman" w:eastAsia="宋体" w:cs="宋体"/>
                <w:spacing w:val="-5"/>
                <w:sz w:val="20"/>
                <w:szCs w:val="20"/>
                <w:lang w:val="en-US" w:eastAsia="zh-CN"/>
              </w:rPr>
            </w:pPr>
            <w:r>
              <w:rPr>
                <w:rFonts w:hint="eastAsia" w:ascii="Times New Roman" w:hAnsi="Times New Roman" w:eastAsia="宋体" w:cs="宋体"/>
                <w:spacing w:val="-5"/>
                <w:sz w:val="20"/>
                <w:szCs w:val="20"/>
                <w:lang w:val="en-US" w:eastAsia="zh-CN"/>
              </w:rPr>
              <w:t>填报单位：</w:t>
            </w:r>
            <w:r>
              <w:rPr>
                <w:rFonts w:hint="default" w:ascii="Times New Roman" w:hAnsi="Times New Roman" w:eastAsia="宋体" w:cs="宋体"/>
                <w:spacing w:val="-5"/>
                <w:sz w:val="20"/>
                <w:szCs w:val="20"/>
                <w:lang w:val="en-US" w:eastAsia="zh-CN"/>
              </w:rPr>
              <w:t>上饶国际医疗旅游先行区管理委员会</w:t>
            </w:r>
          </w:p>
        </w:tc>
        <w:tc>
          <w:tcPr>
            <w:tcW w:w="2675" w:type="pct"/>
            <w:gridSpan w:val="2"/>
            <w:tcBorders>
              <w:top w:val="nil"/>
              <w:left w:val="nil"/>
              <w:bottom w:val="single" w:color="auto" w:sz="4" w:space="0"/>
              <w:right w:val="nil"/>
            </w:tcBorders>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hint="default" w:ascii="Times New Roman" w:hAnsi="Times New Roman" w:eastAsia="宋体" w:cs="宋体"/>
                <w:spacing w:val="-2"/>
                <w:sz w:val="20"/>
                <w:szCs w:val="20"/>
                <w:lang w:val="en-US" w:eastAsia="zh-CN"/>
              </w:rPr>
            </w:pPr>
            <w:r>
              <w:rPr>
                <w:rFonts w:hint="eastAsia" w:ascii="Times New Roman" w:hAnsi="Times New Roman" w:eastAsia="宋体" w:cs="宋体"/>
                <w:spacing w:val="-2"/>
                <w:sz w:val="20"/>
                <w:szCs w:val="20"/>
                <w:lang w:val="en-US" w:eastAsia="zh-CN"/>
              </w:rP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0" w:hRule="atLeast"/>
          <w:jc w:val="center"/>
        </w:trPr>
        <w:tc>
          <w:tcPr>
            <w:tcW w:w="2324"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center"/>
              <w:textAlignment w:val="auto"/>
              <w:rPr>
                <w:rFonts w:ascii="Times New Roman" w:hAnsi="Times New Roman" w:eastAsia="宋体" w:cs="宋体"/>
                <w:sz w:val="20"/>
                <w:szCs w:val="20"/>
              </w:rPr>
            </w:pPr>
            <w:r>
              <w:rPr>
                <w:rFonts w:ascii="Times New Roman" w:hAnsi="Times New Roman" w:eastAsia="宋体" w:cs="宋体"/>
                <w:spacing w:val="-5"/>
                <w:sz w:val="20"/>
                <w:szCs w:val="20"/>
              </w:rPr>
              <w:t>收</w:t>
            </w:r>
            <w:r>
              <w:rPr>
                <w:rFonts w:ascii="Times New Roman" w:hAnsi="Times New Roman" w:eastAsia="宋体" w:cs="宋体"/>
                <w:spacing w:val="4"/>
                <w:sz w:val="20"/>
                <w:szCs w:val="20"/>
              </w:rPr>
              <w:t xml:space="preserve">      </w:t>
            </w:r>
            <w:r>
              <w:rPr>
                <w:rFonts w:ascii="Times New Roman" w:hAnsi="Times New Roman" w:eastAsia="宋体" w:cs="宋体"/>
                <w:spacing w:val="-5"/>
                <w:sz w:val="20"/>
                <w:szCs w:val="20"/>
              </w:rPr>
              <w:t>入</w:t>
            </w:r>
          </w:p>
        </w:tc>
        <w:tc>
          <w:tcPr>
            <w:tcW w:w="2675"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center"/>
              <w:textAlignment w:val="auto"/>
              <w:rPr>
                <w:rFonts w:ascii="Times New Roman" w:hAnsi="Times New Roman" w:eastAsia="宋体" w:cs="宋体"/>
                <w:sz w:val="20"/>
                <w:szCs w:val="20"/>
              </w:rPr>
            </w:pPr>
            <w:r>
              <w:rPr>
                <w:rFonts w:ascii="Times New Roman" w:hAnsi="Times New Roman" w:eastAsia="宋体" w:cs="宋体"/>
                <w:spacing w:val="-2"/>
                <w:sz w:val="20"/>
                <w:szCs w:val="20"/>
              </w:rPr>
              <w:t>支</w:t>
            </w:r>
            <w:r>
              <w:rPr>
                <w:rFonts w:ascii="Times New Roman" w:hAnsi="Times New Roman" w:eastAsia="宋体" w:cs="宋体"/>
                <w:spacing w:val="6"/>
                <w:sz w:val="20"/>
                <w:szCs w:val="20"/>
              </w:rPr>
              <w:t xml:space="preserve">       </w:t>
            </w:r>
            <w:r>
              <w:rPr>
                <w:rFonts w:ascii="Times New Roman" w:hAnsi="Times New Roman" w:eastAsia="宋体" w:cs="宋体"/>
                <w:spacing w:val="-2"/>
                <w:sz w:val="20"/>
                <w:szCs w:val="20"/>
              </w:rPr>
              <w:t>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0" w:hRule="atLeast"/>
          <w:jc w:val="center"/>
        </w:trPr>
        <w:tc>
          <w:tcPr>
            <w:tcW w:w="1505" w:type="pct"/>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center"/>
              <w:textAlignment w:val="auto"/>
              <w:rPr>
                <w:rFonts w:ascii="Times New Roman" w:hAnsi="Times New Roman" w:eastAsia="宋体" w:cs="宋体"/>
                <w:sz w:val="20"/>
                <w:szCs w:val="20"/>
              </w:rPr>
            </w:pPr>
            <w:r>
              <w:rPr>
                <w:rFonts w:ascii="Times New Roman" w:hAnsi="Times New Roman" w:eastAsia="宋体" w:cs="宋体"/>
                <w:sz w:val="20"/>
                <w:szCs w:val="20"/>
              </w:rPr>
              <w:t>项目</w:t>
            </w:r>
          </w:p>
        </w:tc>
        <w:tc>
          <w:tcPr>
            <w:tcW w:w="818" w:type="pct"/>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center"/>
              <w:textAlignment w:val="auto"/>
              <w:rPr>
                <w:rFonts w:ascii="Times New Roman" w:hAnsi="Times New Roman" w:eastAsia="宋体" w:cs="宋体"/>
                <w:sz w:val="20"/>
                <w:szCs w:val="20"/>
              </w:rPr>
            </w:pPr>
            <w:r>
              <w:rPr>
                <w:rFonts w:ascii="Times New Roman" w:hAnsi="Times New Roman" w:eastAsia="宋体" w:cs="宋体"/>
                <w:spacing w:val="2"/>
                <w:sz w:val="20"/>
                <w:szCs w:val="20"/>
              </w:rPr>
              <w:t>预算数</w:t>
            </w:r>
          </w:p>
        </w:tc>
        <w:tc>
          <w:tcPr>
            <w:tcW w:w="1717" w:type="pct"/>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center"/>
              <w:textAlignment w:val="auto"/>
              <w:rPr>
                <w:rFonts w:ascii="Times New Roman" w:hAnsi="Times New Roman" w:eastAsia="宋体" w:cs="宋体"/>
                <w:sz w:val="20"/>
                <w:szCs w:val="20"/>
              </w:rPr>
            </w:pPr>
            <w:r>
              <w:rPr>
                <w:rFonts w:ascii="Times New Roman" w:hAnsi="Times New Roman" w:eastAsia="宋体" w:cs="宋体"/>
                <w:spacing w:val="4"/>
                <w:sz w:val="20"/>
                <w:szCs w:val="20"/>
              </w:rPr>
              <w:t>项目(按支出功能科目类级)</w:t>
            </w:r>
          </w:p>
        </w:tc>
        <w:tc>
          <w:tcPr>
            <w:tcW w:w="958" w:type="pct"/>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center"/>
              <w:textAlignment w:val="auto"/>
              <w:rPr>
                <w:rFonts w:ascii="Times New Roman" w:hAnsi="Times New Roman" w:eastAsia="宋体" w:cs="宋体"/>
                <w:sz w:val="20"/>
                <w:szCs w:val="20"/>
              </w:rPr>
            </w:pPr>
            <w:r>
              <w:rPr>
                <w:rFonts w:ascii="Times New Roman" w:hAnsi="Times New Roman" w:eastAsia="宋体" w:cs="宋体"/>
                <w:spacing w:val="2"/>
                <w:sz w:val="20"/>
                <w:szCs w:val="20"/>
              </w:rPr>
              <w:t>预算数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0" w:hRule="atLeast"/>
          <w:jc w:val="center"/>
        </w:trPr>
        <w:tc>
          <w:tcPr>
            <w:tcW w:w="1505" w:type="pct"/>
            <w:vAlign w:val="top"/>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textAlignment w:val="auto"/>
              <w:rPr>
                <w:rFonts w:ascii="Times New Roman" w:hAnsi="Times New Roman" w:eastAsia="宋体" w:cs="宋体"/>
                <w:sz w:val="20"/>
                <w:szCs w:val="20"/>
              </w:rPr>
            </w:pPr>
            <w:r>
              <w:rPr>
                <w:rFonts w:ascii="Times New Roman" w:hAnsi="Times New Roman" w:eastAsia="宋体" w:cs="宋体"/>
                <w:spacing w:val="4"/>
                <w:sz w:val="20"/>
                <w:szCs w:val="20"/>
              </w:rPr>
              <w:t>一、财政拨款</w:t>
            </w:r>
          </w:p>
        </w:tc>
        <w:tc>
          <w:tcPr>
            <w:tcW w:w="818"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r>
              <w:rPr>
                <w:rFonts w:ascii="Times New Roman" w:hAnsi="Times New Roman" w:eastAsia="宋体"/>
                <w:b w:val="0"/>
                <w:sz w:val="20"/>
              </w:rPr>
              <w:t>599.09</w:t>
            </w:r>
          </w:p>
        </w:tc>
        <w:tc>
          <w:tcPr>
            <w:tcW w:w="1717"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both"/>
              <w:textAlignment w:val="auto"/>
              <w:rPr>
                <w:rFonts w:ascii="Times New Roman" w:hAnsi="Times New Roman" w:eastAsia="宋体" w:cs="宋体"/>
                <w:sz w:val="20"/>
                <w:szCs w:val="20"/>
              </w:rPr>
            </w:pPr>
            <w:r>
              <w:rPr>
                <w:rFonts w:ascii="Times New Roman" w:hAnsi="Times New Roman" w:eastAsia="宋体"/>
                <w:b w:val="0"/>
                <w:sz w:val="20"/>
              </w:rPr>
              <w:t>一般公共服务支出</w:t>
            </w:r>
          </w:p>
        </w:tc>
        <w:tc>
          <w:tcPr>
            <w:tcW w:w="958"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r>
              <w:rPr>
                <w:rFonts w:ascii="Times New Roman" w:hAnsi="Times New Roman" w:eastAsia="宋体"/>
                <w:b w:val="0"/>
                <w:sz w:val="20"/>
              </w:rPr>
              <w:t>605.49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0" w:hRule="atLeast"/>
          <w:jc w:val="center"/>
        </w:trPr>
        <w:tc>
          <w:tcPr>
            <w:tcW w:w="1505" w:type="pct"/>
            <w:vAlign w:val="top"/>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textAlignment w:val="auto"/>
              <w:rPr>
                <w:rFonts w:ascii="Times New Roman" w:hAnsi="Times New Roman" w:eastAsia="宋体" w:cs="宋体"/>
                <w:sz w:val="20"/>
                <w:szCs w:val="20"/>
              </w:rPr>
            </w:pPr>
            <w:r>
              <w:rPr>
                <w:rFonts w:ascii="Times New Roman" w:hAnsi="Times New Roman" w:eastAsia="宋体" w:cs="宋体"/>
                <w:spacing w:val="4"/>
                <w:sz w:val="20"/>
                <w:szCs w:val="20"/>
              </w:rPr>
              <w:t>（一）一般公共预算收入</w:t>
            </w:r>
          </w:p>
        </w:tc>
        <w:tc>
          <w:tcPr>
            <w:tcW w:w="818"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r>
              <w:rPr>
                <w:rFonts w:ascii="Times New Roman" w:hAnsi="Times New Roman" w:eastAsia="宋体"/>
                <w:b w:val="0"/>
                <w:sz w:val="20"/>
              </w:rPr>
              <w:t>599.09</w:t>
            </w:r>
          </w:p>
        </w:tc>
        <w:tc>
          <w:tcPr>
            <w:tcW w:w="1717"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both"/>
              <w:textAlignment w:val="auto"/>
              <w:rPr>
                <w:rFonts w:ascii="Times New Roman" w:hAnsi="Times New Roman" w:eastAsia="宋体" w:cs="宋体"/>
                <w:sz w:val="20"/>
                <w:szCs w:val="20"/>
              </w:rPr>
            </w:pPr>
          </w:p>
        </w:tc>
        <w:tc>
          <w:tcPr>
            <w:tcW w:w="958"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0" w:hRule="atLeast"/>
          <w:jc w:val="center"/>
        </w:trPr>
        <w:tc>
          <w:tcPr>
            <w:tcW w:w="1505" w:type="pct"/>
            <w:vAlign w:val="top"/>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textAlignment w:val="auto"/>
              <w:rPr>
                <w:rFonts w:ascii="Times New Roman" w:hAnsi="Times New Roman" w:eastAsia="宋体" w:cs="宋体"/>
                <w:sz w:val="20"/>
                <w:szCs w:val="20"/>
              </w:rPr>
            </w:pPr>
            <w:r>
              <w:rPr>
                <w:rFonts w:ascii="Times New Roman" w:hAnsi="Times New Roman" w:eastAsia="宋体" w:cs="宋体"/>
                <w:spacing w:val="4"/>
                <w:sz w:val="20"/>
                <w:szCs w:val="20"/>
              </w:rPr>
              <w:t>（二）政府性基金预算收入</w:t>
            </w:r>
          </w:p>
        </w:tc>
        <w:tc>
          <w:tcPr>
            <w:tcW w:w="818"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1717"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both"/>
              <w:textAlignment w:val="auto"/>
              <w:rPr>
                <w:rFonts w:ascii="Times New Roman" w:hAnsi="Times New Roman" w:eastAsia="宋体" w:cs="宋体"/>
                <w:sz w:val="20"/>
                <w:szCs w:val="20"/>
              </w:rPr>
            </w:pPr>
          </w:p>
        </w:tc>
        <w:tc>
          <w:tcPr>
            <w:tcW w:w="958"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0" w:hRule="atLeast"/>
          <w:jc w:val="center"/>
        </w:trPr>
        <w:tc>
          <w:tcPr>
            <w:tcW w:w="1505" w:type="pct"/>
            <w:vAlign w:val="top"/>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textAlignment w:val="auto"/>
              <w:rPr>
                <w:rFonts w:ascii="Times New Roman" w:hAnsi="Times New Roman" w:eastAsia="宋体" w:cs="宋体"/>
                <w:sz w:val="20"/>
                <w:szCs w:val="20"/>
              </w:rPr>
            </w:pPr>
            <w:r>
              <w:rPr>
                <w:rFonts w:ascii="Times New Roman" w:hAnsi="Times New Roman" w:eastAsia="宋体" w:cs="宋体"/>
                <w:spacing w:val="4"/>
                <w:sz w:val="20"/>
                <w:szCs w:val="20"/>
              </w:rPr>
              <w:t>（三）国有资本经营预算收入</w:t>
            </w:r>
          </w:p>
        </w:tc>
        <w:tc>
          <w:tcPr>
            <w:tcW w:w="818"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1717"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both"/>
              <w:textAlignment w:val="auto"/>
              <w:rPr>
                <w:rFonts w:ascii="Times New Roman" w:hAnsi="Times New Roman" w:eastAsia="宋体" w:cs="宋体"/>
                <w:sz w:val="20"/>
                <w:szCs w:val="20"/>
              </w:rPr>
            </w:pPr>
          </w:p>
        </w:tc>
        <w:tc>
          <w:tcPr>
            <w:tcW w:w="958"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0" w:hRule="atLeast"/>
          <w:jc w:val="center"/>
        </w:trPr>
        <w:tc>
          <w:tcPr>
            <w:tcW w:w="1505" w:type="pct"/>
            <w:vAlign w:val="top"/>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textAlignment w:val="auto"/>
              <w:rPr>
                <w:rFonts w:ascii="Times New Roman" w:hAnsi="Times New Roman" w:eastAsia="宋体" w:cs="宋体"/>
                <w:sz w:val="20"/>
                <w:szCs w:val="20"/>
              </w:rPr>
            </w:pPr>
            <w:r>
              <w:rPr>
                <w:rFonts w:ascii="Times New Roman" w:hAnsi="Times New Roman" w:eastAsia="宋体" w:cs="宋体"/>
                <w:spacing w:val="4"/>
                <w:sz w:val="20"/>
                <w:szCs w:val="20"/>
              </w:rPr>
              <w:t>二、教育收费资金收入</w:t>
            </w:r>
          </w:p>
        </w:tc>
        <w:tc>
          <w:tcPr>
            <w:tcW w:w="818"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1717"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both"/>
              <w:textAlignment w:val="auto"/>
              <w:rPr>
                <w:rFonts w:ascii="Times New Roman" w:hAnsi="Times New Roman" w:eastAsia="宋体" w:cs="宋体"/>
                <w:sz w:val="20"/>
                <w:szCs w:val="20"/>
              </w:rPr>
            </w:pPr>
          </w:p>
        </w:tc>
        <w:tc>
          <w:tcPr>
            <w:tcW w:w="958"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0" w:hRule="atLeast"/>
          <w:jc w:val="center"/>
        </w:trPr>
        <w:tc>
          <w:tcPr>
            <w:tcW w:w="1505" w:type="pct"/>
            <w:vAlign w:val="top"/>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textAlignment w:val="auto"/>
              <w:rPr>
                <w:rFonts w:ascii="Times New Roman" w:hAnsi="Times New Roman" w:eastAsia="宋体" w:cs="宋体"/>
                <w:sz w:val="20"/>
                <w:szCs w:val="20"/>
              </w:rPr>
            </w:pPr>
            <w:r>
              <w:rPr>
                <w:rFonts w:ascii="Times New Roman" w:hAnsi="Times New Roman" w:eastAsia="宋体" w:cs="宋体"/>
                <w:spacing w:val="4"/>
                <w:sz w:val="20"/>
                <w:szCs w:val="20"/>
              </w:rPr>
              <w:t>三、事业收入</w:t>
            </w:r>
          </w:p>
        </w:tc>
        <w:tc>
          <w:tcPr>
            <w:tcW w:w="818"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1717"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both"/>
              <w:textAlignment w:val="auto"/>
              <w:rPr>
                <w:rFonts w:ascii="Times New Roman" w:hAnsi="Times New Roman" w:eastAsia="宋体" w:cs="宋体"/>
                <w:sz w:val="20"/>
                <w:szCs w:val="20"/>
              </w:rPr>
            </w:pPr>
          </w:p>
        </w:tc>
        <w:tc>
          <w:tcPr>
            <w:tcW w:w="958"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0" w:hRule="atLeast"/>
          <w:jc w:val="center"/>
        </w:trPr>
        <w:tc>
          <w:tcPr>
            <w:tcW w:w="1505" w:type="pct"/>
            <w:vAlign w:val="top"/>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textAlignment w:val="auto"/>
              <w:rPr>
                <w:rFonts w:ascii="Times New Roman" w:hAnsi="Times New Roman" w:eastAsia="宋体" w:cs="宋体"/>
                <w:sz w:val="20"/>
                <w:szCs w:val="20"/>
              </w:rPr>
            </w:pPr>
            <w:r>
              <w:rPr>
                <w:rFonts w:ascii="Times New Roman" w:hAnsi="Times New Roman" w:eastAsia="宋体" w:cs="宋体"/>
                <w:spacing w:val="3"/>
                <w:sz w:val="20"/>
                <w:szCs w:val="20"/>
              </w:rPr>
              <w:t>四、事业单位经营收入</w:t>
            </w:r>
          </w:p>
        </w:tc>
        <w:tc>
          <w:tcPr>
            <w:tcW w:w="818"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1717"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both"/>
              <w:textAlignment w:val="auto"/>
              <w:rPr>
                <w:rFonts w:ascii="Times New Roman" w:hAnsi="Times New Roman" w:eastAsia="宋体" w:cs="宋体"/>
                <w:sz w:val="20"/>
                <w:szCs w:val="20"/>
              </w:rPr>
            </w:pPr>
          </w:p>
        </w:tc>
        <w:tc>
          <w:tcPr>
            <w:tcW w:w="958"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0" w:hRule="atLeast"/>
          <w:jc w:val="center"/>
        </w:trPr>
        <w:tc>
          <w:tcPr>
            <w:tcW w:w="1505" w:type="pct"/>
            <w:vAlign w:val="top"/>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textAlignment w:val="auto"/>
              <w:rPr>
                <w:rFonts w:ascii="Times New Roman" w:hAnsi="Times New Roman" w:eastAsia="宋体" w:cs="宋体"/>
                <w:sz w:val="20"/>
                <w:szCs w:val="20"/>
              </w:rPr>
            </w:pPr>
            <w:r>
              <w:rPr>
                <w:rFonts w:ascii="Times New Roman" w:hAnsi="Times New Roman" w:eastAsia="宋体" w:cs="宋体"/>
                <w:spacing w:val="4"/>
                <w:sz w:val="20"/>
                <w:szCs w:val="20"/>
              </w:rPr>
              <w:t>五、附属单位上缴收入</w:t>
            </w:r>
          </w:p>
        </w:tc>
        <w:tc>
          <w:tcPr>
            <w:tcW w:w="818"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1717"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both"/>
              <w:textAlignment w:val="auto"/>
              <w:rPr>
                <w:rFonts w:ascii="Times New Roman" w:hAnsi="Times New Roman" w:eastAsia="宋体" w:cs="宋体"/>
                <w:sz w:val="20"/>
                <w:szCs w:val="20"/>
              </w:rPr>
            </w:pPr>
          </w:p>
        </w:tc>
        <w:tc>
          <w:tcPr>
            <w:tcW w:w="958"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0" w:hRule="atLeast"/>
          <w:jc w:val="center"/>
        </w:trPr>
        <w:tc>
          <w:tcPr>
            <w:tcW w:w="1505" w:type="pct"/>
            <w:vAlign w:val="top"/>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textAlignment w:val="auto"/>
              <w:rPr>
                <w:rFonts w:ascii="Times New Roman" w:hAnsi="Times New Roman" w:eastAsia="宋体" w:cs="宋体"/>
                <w:sz w:val="20"/>
                <w:szCs w:val="20"/>
              </w:rPr>
            </w:pPr>
            <w:r>
              <w:rPr>
                <w:rFonts w:ascii="Times New Roman" w:hAnsi="Times New Roman" w:eastAsia="宋体" w:cs="宋体"/>
                <w:spacing w:val="4"/>
                <w:sz w:val="20"/>
                <w:szCs w:val="20"/>
              </w:rPr>
              <w:t>六、上级补助收入</w:t>
            </w:r>
          </w:p>
        </w:tc>
        <w:tc>
          <w:tcPr>
            <w:tcW w:w="818"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1717"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both"/>
              <w:textAlignment w:val="auto"/>
              <w:rPr>
                <w:rFonts w:ascii="Times New Roman" w:hAnsi="Times New Roman" w:eastAsia="宋体" w:cs="宋体"/>
                <w:sz w:val="20"/>
                <w:szCs w:val="20"/>
              </w:rPr>
            </w:pPr>
          </w:p>
        </w:tc>
        <w:tc>
          <w:tcPr>
            <w:tcW w:w="958"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0" w:hRule="atLeast"/>
          <w:jc w:val="center"/>
        </w:trPr>
        <w:tc>
          <w:tcPr>
            <w:tcW w:w="1505" w:type="pct"/>
            <w:vAlign w:val="top"/>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textAlignment w:val="auto"/>
              <w:rPr>
                <w:rFonts w:ascii="Times New Roman" w:hAnsi="Times New Roman" w:eastAsia="宋体" w:cs="宋体"/>
                <w:sz w:val="20"/>
                <w:szCs w:val="20"/>
              </w:rPr>
            </w:pPr>
            <w:r>
              <w:rPr>
                <w:rFonts w:ascii="Times New Roman" w:hAnsi="Times New Roman" w:eastAsia="宋体" w:cs="宋体"/>
                <w:spacing w:val="4"/>
                <w:sz w:val="20"/>
                <w:szCs w:val="20"/>
              </w:rPr>
              <w:t>七、其他收入</w:t>
            </w:r>
          </w:p>
        </w:tc>
        <w:tc>
          <w:tcPr>
            <w:tcW w:w="818"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1717"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both"/>
              <w:textAlignment w:val="auto"/>
              <w:rPr>
                <w:rFonts w:ascii="Times New Roman" w:hAnsi="Times New Roman" w:eastAsia="宋体" w:cs="宋体"/>
                <w:sz w:val="20"/>
                <w:szCs w:val="20"/>
              </w:rPr>
            </w:pPr>
          </w:p>
        </w:tc>
        <w:tc>
          <w:tcPr>
            <w:tcW w:w="958"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0" w:hRule="atLeast"/>
          <w:jc w:val="center"/>
        </w:trPr>
        <w:tc>
          <w:tcPr>
            <w:tcW w:w="1505" w:type="pct"/>
            <w:vAlign w:val="top"/>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textAlignment w:val="auto"/>
              <w:rPr>
                <w:rFonts w:ascii="Times New Roman" w:hAnsi="Times New Roman"/>
                <w:sz w:val="20"/>
                <w:szCs w:val="20"/>
              </w:rPr>
            </w:pPr>
          </w:p>
        </w:tc>
        <w:tc>
          <w:tcPr>
            <w:tcW w:w="818" w:type="pct"/>
            <w:vAlign w:val="center"/>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1717"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both"/>
              <w:textAlignment w:val="auto"/>
              <w:rPr>
                <w:rFonts w:ascii="Times New Roman" w:hAnsi="Times New Roman" w:eastAsia="宋体" w:cs="宋体"/>
                <w:sz w:val="20"/>
                <w:szCs w:val="20"/>
              </w:rPr>
            </w:pPr>
          </w:p>
        </w:tc>
        <w:tc>
          <w:tcPr>
            <w:tcW w:w="958"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0" w:hRule="atLeast"/>
          <w:jc w:val="center"/>
        </w:trPr>
        <w:tc>
          <w:tcPr>
            <w:tcW w:w="1505" w:type="pct"/>
            <w:vAlign w:val="top"/>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textAlignment w:val="auto"/>
              <w:rPr>
                <w:rFonts w:ascii="Times New Roman" w:hAnsi="Times New Roman"/>
                <w:sz w:val="20"/>
                <w:szCs w:val="20"/>
              </w:rPr>
            </w:pPr>
          </w:p>
        </w:tc>
        <w:tc>
          <w:tcPr>
            <w:tcW w:w="818" w:type="pct"/>
            <w:vAlign w:val="center"/>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1717"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both"/>
              <w:textAlignment w:val="auto"/>
              <w:rPr>
                <w:rFonts w:ascii="Times New Roman" w:hAnsi="Times New Roman" w:eastAsia="宋体" w:cs="宋体"/>
                <w:sz w:val="20"/>
                <w:szCs w:val="20"/>
              </w:rPr>
            </w:pPr>
          </w:p>
        </w:tc>
        <w:tc>
          <w:tcPr>
            <w:tcW w:w="958"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0" w:hRule="atLeast"/>
          <w:jc w:val="center"/>
        </w:trPr>
        <w:tc>
          <w:tcPr>
            <w:tcW w:w="1505" w:type="pct"/>
            <w:vAlign w:val="top"/>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textAlignment w:val="auto"/>
              <w:rPr>
                <w:rFonts w:ascii="Times New Roman" w:hAnsi="Times New Roman"/>
                <w:sz w:val="20"/>
                <w:szCs w:val="20"/>
              </w:rPr>
            </w:pPr>
          </w:p>
        </w:tc>
        <w:tc>
          <w:tcPr>
            <w:tcW w:w="818" w:type="pct"/>
            <w:vAlign w:val="center"/>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1717"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both"/>
              <w:textAlignment w:val="auto"/>
              <w:rPr>
                <w:rFonts w:ascii="Times New Roman" w:hAnsi="Times New Roman" w:eastAsia="宋体" w:cs="宋体"/>
                <w:sz w:val="20"/>
                <w:szCs w:val="20"/>
              </w:rPr>
            </w:pPr>
          </w:p>
        </w:tc>
        <w:tc>
          <w:tcPr>
            <w:tcW w:w="958"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0" w:hRule="atLeast"/>
          <w:jc w:val="center"/>
        </w:trPr>
        <w:tc>
          <w:tcPr>
            <w:tcW w:w="1505" w:type="pct"/>
            <w:vAlign w:val="top"/>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textAlignment w:val="auto"/>
              <w:rPr>
                <w:rFonts w:ascii="Times New Roman" w:hAnsi="Times New Roman"/>
                <w:sz w:val="20"/>
                <w:szCs w:val="20"/>
              </w:rPr>
            </w:pPr>
          </w:p>
        </w:tc>
        <w:tc>
          <w:tcPr>
            <w:tcW w:w="818" w:type="pct"/>
            <w:vAlign w:val="center"/>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1717" w:type="pct"/>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both"/>
              <w:textAlignment w:val="auto"/>
              <w:rPr>
                <w:rFonts w:ascii="Times New Roman" w:hAnsi="Times New Roman" w:eastAsia="宋体" w:cs="宋体"/>
                <w:sz w:val="20"/>
                <w:szCs w:val="20"/>
              </w:rPr>
            </w:pPr>
          </w:p>
        </w:tc>
        <w:tc>
          <w:tcPr>
            <w:tcW w:w="958" w:type="pct"/>
            <w:vAlign w:val="center"/>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0" w:hRule="atLeast"/>
          <w:jc w:val="center"/>
        </w:trPr>
        <w:tc>
          <w:tcPr>
            <w:tcW w:w="1505" w:type="pct"/>
            <w:vAlign w:val="top"/>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textAlignment w:val="auto"/>
              <w:rPr>
                <w:rFonts w:ascii="Times New Roman" w:hAnsi="Times New Roman"/>
                <w:sz w:val="20"/>
                <w:szCs w:val="20"/>
              </w:rPr>
            </w:pPr>
          </w:p>
        </w:tc>
        <w:tc>
          <w:tcPr>
            <w:tcW w:w="818" w:type="pct"/>
            <w:vAlign w:val="center"/>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1717" w:type="pct"/>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both"/>
              <w:textAlignment w:val="auto"/>
              <w:rPr>
                <w:rFonts w:ascii="Times New Roman" w:hAnsi="Times New Roman" w:eastAsia="宋体" w:cs="宋体"/>
                <w:sz w:val="20"/>
                <w:szCs w:val="20"/>
              </w:rPr>
            </w:pPr>
          </w:p>
        </w:tc>
        <w:tc>
          <w:tcPr>
            <w:tcW w:w="958" w:type="pct"/>
            <w:vAlign w:val="center"/>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0" w:hRule="atLeast"/>
          <w:jc w:val="center"/>
        </w:trPr>
        <w:tc>
          <w:tcPr>
            <w:tcW w:w="1505" w:type="pct"/>
            <w:vAlign w:val="top"/>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textAlignment w:val="auto"/>
              <w:rPr>
                <w:rFonts w:ascii="Times New Roman" w:hAnsi="Times New Roman"/>
                <w:sz w:val="20"/>
                <w:szCs w:val="20"/>
              </w:rPr>
            </w:pPr>
          </w:p>
        </w:tc>
        <w:tc>
          <w:tcPr>
            <w:tcW w:w="818" w:type="pct"/>
            <w:vAlign w:val="center"/>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1717" w:type="pct"/>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both"/>
              <w:textAlignment w:val="auto"/>
              <w:rPr>
                <w:rFonts w:ascii="Times New Roman" w:hAnsi="Times New Roman" w:eastAsia="宋体" w:cs="宋体"/>
                <w:sz w:val="20"/>
                <w:szCs w:val="20"/>
              </w:rPr>
            </w:pPr>
          </w:p>
        </w:tc>
        <w:tc>
          <w:tcPr>
            <w:tcW w:w="958" w:type="pct"/>
            <w:vAlign w:val="center"/>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0" w:hRule="atLeast"/>
          <w:jc w:val="center"/>
        </w:trPr>
        <w:tc>
          <w:tcPr>
            <w:tcW w:w="1505" w:type="pct"/>
            <w:vAlign w:val="top"/>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textAlignment w:val="auto"/>
              <w:rPr>
                <w:rFonts w:ascii="Times New Roman" w:hAnsi="Times New Roman"/>
                <w:sz w:val="20"/>
                <w:szCs w:val="20"/>
              </w:rPr>
            </w:pPr>
          </w:p>
        </w:tc>
        <w:tc>
          <w:tcPr>
            <w:tcW w:w="818" w:type="pct"/>
            <w:vAlign w:val="center"/>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1717" w:type="pct"/>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both"/>
              <w:textAlignment w:val="auto"/>
              <w:rPr>
                <w:rFonts w:ascii="Times New Roman" w:hAnsi="Times New Roman" w:eastAsia="宋体" w:cs="宋体"/>
                <w:sz w:val="20"/>
                <w:szCs w:val="20"/>
              </w:rPr>
            </w:pPr>
          </w:p>
        </w:tc>
        <w:tc>
          <w:tcPr>
            <w:tcW w:w="958" w:type="pct"/>
            <w:vAlign w:val="center"/>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0" w:hRule="atLeast"/>
          <w:jc w:val="center"/>
        </w:trPr>
        <w:tc>
          <w:tcPr>
            <w:tcW w:w="1505" w:type="pct"/>
            <w:vAlign w:val="top"/>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textAlignment w:val="auto"/>
              <w:rPr>
                <w:rFonts w:ascii="Times New Roman" w:hAnsi="Times New Roman"/>
                <w:sz w:val="20"/>
                <w:szCs w:val="20"/>
              </w:rPr>
            </w:pPr>
          </w:p>
        </w:tc>
        <w:tc>
          <w:tcPr>
            <w:tcW w:w="818" w:type="pct"/>
            <w:vAlign w:val="center"/>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1717" w:type="pct"/>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both"/>
              <w:textAlignment w:val="auto"/>
              <w:rPr>
                <w:rFonts w:ascii="Times New Roman" w:hAnsi="Times New Roman" w:eastAsia="宋体" w:cs="宋体"/>
                <w:sz w:val="20"/>
                <w:szCs w:val="20"/>
              </w:rPr>
            </w:pPr>
          </w:p>
        </w:tc>
        <w:tc>
          <w:tcPr>
            <w:tcW w:w="958" w:type="pct"/>
            <w:vAlign w:val="center"/>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0" w:hRule="atLeast"/>
          <w:jc w:val="center"/>
        </w:trPr>
        <w:tc>
          <w:tcPr>
            <w:tcW w:w="1505" w:type="pct"/>
            <w:vAlign w:val="top"/>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textAlignment w:val="auto"/>
              <w:rPr>
                <w:rFonts w:ascii="Times New Roman" w:hAnsi="Times New Roman"/>
                <w:sz w:val="20"/>
                <w:szCs w:val="20"/>
              </w:rPr>
            </w:pPr>
          </w:p>
        </w:tc>
        <w:tc>
          <w:tcPr>
            <w:tcW w:w="818" w:type="pct"/>
            <w:vAlign w:val="center"/>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1717" w:type="pct"/>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both"/>
              <w:textAlignment w:val="auto"/>
              <w:rPr>
                <w:rFonts w:ascii="Times New Roman" w:hAnsi="Times New Roman" w:eastAsia="宋体" w:cs="宋体"/>
                <w:sz w:val="20"/>
                <w:szCs w:val="20"/>
              </w:rPr>
            </w:pPr>
          </w:p>
        </w:tc>
        <w:tc>
          <w:tcPr>
            <w:tcW w:w="958" w:type="pct"/>
            <w:vAlign w:val="center"/>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0" w:hRule="atLeast"/>
          <w:jc w:val="center"/>
        </w:trPr>
        <w:tc>
          <w:tcPr>
            <w:tcW w:w="1505" w:type="pct"/>
            <w:vAlign w:val="top"/>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textAlignment w:val="auto"/>
              <w:rPr>
                <w:rFonts w:ascii="Times New Roman" w:hAnsi="Times New Roman"/>
                <w:sz w:val="20"/>
                <w:szCs w:val="20"/>
              </w:rPr>
            </w:pPr>
          </w:p>
        </w:tc>
        <w:tc>
          <w:tcPr>
            <w:tcW w:w="818" w:type="pct"/>
            <w:vAlign w:val="center"/>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1717" w:type="pct"/>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both"/>
              <w:textAlignment w:val="auto"/>
              <w:rPr>
                <w:rFonts w:ascii="Times New Roman" w:hAnsi="Times New Roman" w:eastAsia="宋体" w:cs="宋体"/>
                <w:sz w:val="20"/>
                <w:szCs w:val="20"/>
              </w:rPr>
            </w:pPr>
          </w:p>
        </w:tc>
        <w:tc>
          <w:tcPr>
            <w:tcW w:w="958" w:type="pct"/>
            <w:vAlign w:val="center"/>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0" w:hRule="atLeast"/>
          <w:jc w:val="center"/>
        </w:trPr>
        <w:tc>
          <w:tcPr>
            <w:tcW w:w="1505" w:type="pct"/>
            <w:vAlign w:val="top"/>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textAlignment w:val="auto"/>
              <w:rPr>
                <w:rFonts w:ascii="Times New Roman" w:hAnsi="Times New Roman"/>
                <w:sz w:val="20"/>
                <w:szCs w:val="20"/>
              </w:rPr>
            </w:pPr>
          </w:p>
        </w:tc>
        <w:tc>
          <w:tcPr>
            <w:tcW w:w="818" w:type="pct"/>
            <w:vAlign w:val="center"/>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1717" w:type="pct"/>
            <w:vAlign w:val="center"/>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both"/>
              <w:textAlignment w:val="auto"/>
              <w:rPr>
                <w:rFonts w:ascii="Times New Roman" w:hAnsi="Times New Roman"/>
                <w:sz w:val="20"/>
                <w:szCs w:val="20"/>
              </w:rPr>
            </w:pPr>
          </w:p>
        </w:tc>
        <w:tc>
          <w:tcPr>
            <w:tcW w:w="958" w:type="pct"/>
            <w:vAlign w:val="center"/>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0" w:hRule="atLeast"/>
          <w:jc w:val="center"/>
        </w:trPr>
        <w:tc>
          <w:tcPr>
            <w:tcW w:w="1505" w:type="pct"/>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center"/>
              <w:textAlignment w:val="auto"/>
              <w:rPr>
                <w:rFonts w:ascii="Times New Roman" w:hAnsi="Times New Roman" w:eastAsia="宋体" w:cs="宋体"/>
                <w:sz w:val="20"/>
                <w:szCs w:val="20"/>
              </w:rPr>
            </w:pPr>
            <w:r>
              <w:rPr>
                <w:rFonts w:ascii="Times New Roman" w:hAnsi="Times New Roman" w:eastAsia="宋体" w:cs="宋体"/>
                <w:spacing w:val="4"/>
                <w:sz w:val="20"/>
                <w:szCs w:val="20"/>
              </w:rPr>
              <w:t>本年收入合计</w:t>
            </w:r>
          </w:p>
        </w:tc>
        <w:tc>
          <w:tcPr>
            <w:tcW w:w="818"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r>
              <w:rPr>
                <w:rFonts w:ascii="Times New Roman" w:hAnsi="Times New Roman" w:eastAsia="宋体"/>
                <w:b w:val="0"/>
                <w:sz w:val="20"/>
              </w:rPr>
              <w:t>599.09</w:t>
            </w:r>
          </w:p>
        </w:tc>
        <w:tc>
          <w:tcPr>
            <w:tcW w:w="1717" w:type="pct"/>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center"/>
              <w:textAlignment w:val="auto"/>
              <w:rPr>
                <w:rFonts w:ascii="Times New Roman" w:hAnsi="Times New Roman" w:eastAsia="宋体" w:cs="宋体"/>
                <w:sz w:val="20"/>
                <w:szCs w:val="20"/>
              </w:rPr>
            </w:pPr>
            <w:r>
              <w:rPr>
                <w:rFonts w:ascii="Times New Roman" w:hAnsi="Times New Roman" w:eastAsia="宋体" w:cs="宋体"/>
                <w:spacing w:val="4"/>
                <w:sz w:val="20"/>
                <w:szCs w:val="20"/>
              </w:rPr>
              <w:t>本年支出合计</w:t>
            </w:r>
          </w:p>
        </w:tc>
        <w:tc>
          <w:tcPr>
            <w:tcW w:w="958"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r>
              <w:rPr>
                <w:rFonts w:ascii="Times New Roman" w:hAnsi="Times New Roman" w:eastAsia="宋体"/>
                <w:b w:val="0"/>
                <w:sz w:val="20"/>
              </w:rPr>
              <w:t>605.49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0" w:hRule="atLeast"/>
          <w:jc w:val="center"/>
        </w:trPr>
        <w:tc>
          <w:tcPr>
            <w:tcW w:w="1505" w:type="pct"/>
            <w:vAlign w:val="top"/>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textAlignment w:val="auto"/>
              <w:rPr>
                <w:rFonts w:ascii="Times New Roman" w:hAnsi="Times New Roman" w:eastAsia="宋体" w:cs="宋体"/>
                <w:sz w:val="20"/>
                <w:szCs w:val="20"/>
              </w:rPr>
            </w:pPr>
            <w:r>
              <w:rPr>
                <w:rFonts w:hint="eastAsia" w:ascii="Times New Roman" w:hAnsi="Times New Roman" w:eastAsia="宋体" w:cs="宋体"/>
                <w:spacing w:val="5"/>
                <w:sz w:val="20"/>
                <w:szCs w:val="20"/>
                <w:lang w:val="en-US" w:eastAsia="zh-CN"/>
              </w:rPr>
              <w:t>八</w:t>
            </w:r>
            <w:r>
              <w:rPr>
                <w:rFonts w:ascii="Times New Roman" w:hAnsi="Times New Roman" w:eastAsia="宋体" w:cs="宋体"/>
                <w:spacing w:val="5"/>
                <w:sz w:val="20"/>
                <w:szCs w:val="20"/>
              </w:rPr>
              <w:t>、使用非财政拨款结余</w:t>
            </w:r>
          </w:p>
        </w:tc>
        <w:tc>
          <w:tcPr>
            <w:tcW w:w="818"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1717" w:type="pct"/>
            <w:vAlign w:val="top"/>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textAlignment w:val="auto"/>
              <w:rPr>
                <w:rFonts w:ascii="Times New Roman" w:hAnsi="Times New Roman" w:eastAsia="宋体" w:cs="宋体"/>
                <w:sz w:val="20"/>
                <w:szCs w:val="20"/>
              </w:rPr>
            </w:pPr>
            <w:r>
              <w:rPr>
                <w:rFonts w:ascii="Times New Roman" w:hAnsi="Times New Roman" w:eastAsia="宋体" w:cs="宋体"/>
                <w:spacing w:val="2"/>
                <w:sz w:val="20"/>
                <w:szCs w:val="20"/>
              </w:rPr>
              <w:t>结转下年</w:t>
            </w:r>
          </w:p>
        </w:tc>
        <w:tc>
          <w:tcPr>
            <w:tcW w:w="958"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0" w:hRule="atLeast"/>
          <w:jc w:val="center"/>
        </w:trPr>
        <w:tc>
          <w:tcPr>
            <w:tcW w:w="1505" w:type="pct"/>
            <w:vAlign w:val="top"/>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textAlignment w:val="auto"/>
              <w:rPr>
                <w:rFonts w:ascii="Times New Roman" w:hAnsi="Times New Roman" w:eastAsia="宋体" w:cs="宋体"/>
                <w:sz w:val="20"/>
                <w:szCs w:val="20"/>
              </w:rPr>
            </w:pPr>
            <w:r>
              <w:rPr>
                <w:rFonts w:hint="eastAsia" w:ascii="Times New Roman" w:hAnsi="Times New Roman" w:eastAsia="宋体" w:cs="宋体"/>
                <w:spacing w:val="4"/>
                <w:sz w:val="20"/>
                <w:szCs w:val="20"/>
                <w:lang w:val="en-US" w:eastAsia="zh-CN"/>
              </w:rPr>
              <w:t>九</w:t>
            </w:r>
            <w:r>
              <w:rPr>
                <w:rFonts w:ascii="Times New Roman" w:hAnsi="Times New Roman" w:eastAsia="宋体" w:cs="宋体"/>
                <w:spacing w:val="4"/>
                <w:sz w:val="20"/>
                <w:szCs w:val="20"/>
              </w:rPr>
              <w:t>、上年结转（结余）</w:t>
            </w:r>
          </w:p>
        </w:tc>
        <w:tc>
          <w:tcPr>
            <w:tcW w:w="818"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r>
              <w:rPr>
                <w:rFonts w:ascii="Times New Roman" w:hAnsi="Times New Roman" w:eastAsia="宋体"/>
                <w:b w:val="0"/>
                <w:sz w:val="20"/>
              </w:rPr>
              <w:t>6.40</w:t>
            </w:r>
          </w:p>
        </w:tc>
        <w:tc>
          <w:tcPr>
            <w:tcW w:w="1717" w:type="pct"/>
            <w:vAlign w:val="top"/>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textAlignment w:val="auto"/>
              <w:rPr>
                <w:rFonts w:ascii="Times New Roman" w:hAnsi="Times New Roman"/>
                <w:sz w:val="20"/>
                <w:szCs w:val="20"/>
              </w:rPr>
            </w:pPr>
          </w:p>
        </w:tc>
        <w:tc>
          <w:tcPr>
            <w:tcW w:w="958" w:type="pct"/>
            <w:vAlign w:val="center"/>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0" w:hRule="atLeast"/>
          <w:jc w:val="center"/>
        </w:trPr>
        <w:tc>
          <w:tcPr>
            <w:tcW w:w="1505" w:type="pct"/>
            <w:vAlign w:val="top"/>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textAlignment w:val="auto"/>
              <w:rPr>
                <w:rFonts w:ascii="Times New Roman" w:hAnsi="Times New Roman"/>
                <w:sz w:val="20"/>
                <w:szCs w:val="20"/>
              </w:rPr>
            </w:pPr>
          </w:p>
        </w:tc>
        <w:tc>
          <w:tcPr>
            <w:tcW w:w="818" w:type="pct"/>
            <w:vAlign w:val="center"/>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1717" w:type="pct"/>
            <w:vAlign w:val="top"/>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textAlignment w:val="auto"/>
              <w:rPr>
                <w:rFonts w:ascii="Times New Roman" w:hAnsi="Times New Roman"/>
                <w:sz w:val="20"/>
                <w:szCs w:val="20"/>
              </w:rPr>
            </w:pPr>
          </w:p>
        </w:tc>
        <w:tc>
          <w:tcPr>
            <w:tcW w:w="958" w:type="pct"/>
            <w:vAlign w:val="center"/>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0" w:hRule="atLeast"/>
          <w:jc w:val="center"/>
        </w:trPr>
        <w:tc>
          <w:tcPr>
            <w:tcW w:w="1505" w:type="pct"/>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center"/>
              <w:textAlignment w:val="auto"/>
              <w:rPr>
                <w:rFonts w:ascii="Times New Roman" w:hAnsi="Times New Roman" w:eastAsia="宋体" w:cs="宋体"/>
                <w:sz w:val="20"/>
                <w:szCs w:val="20"/>
              </w:rPr>
            </w:pPr>
            <w:r>
              <w:rPr>
                <w:rFonts w:ascii="Times New Roman" w:hAnsi="Times New Roman" w:eastAsia="宋体" w:cs="宋体"/>
                <w:spacing w:val="2"/>
                <w:sz w:val="20"/>
                <w:szCs w:val="20"/>
              </w:rPr>
              <w:t>收入总计</w:t>
            </w:r>
          </w:p>
        </w:tc>
        <w:tc>
          <w:tcPr>
            <w:tcW w:w="818"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r>
              <w:rPr>
                <w:rFonts w:ascii="Times New Roman" w:hAnsi="Times New Roman" w:eastAsia="宋体"/>
                <w:b w:val="0"/>
                <w:sz w:val="20"/>
              </w:rPr>
              <w:t>605.49</w:t>
            </w:r>
          </w:p>
        </w:tc>
        <w:tc>
          <w:tcPr>
            <w:tcW w:w="1717" w:type="pct"/>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center"/>
              <w:textAlignment w:val="auto"/>
              <w:rPr>
                <w:rFonts w:ascii="Times New Roman" w:hAnsi="Times New Roman" w:eastAsia="宋体" w:cs="宋体"/>
                <w:sz w:val="20"/>
                <w:szCs w:val="20"/>
              </w:rPr>
            </w:pPr>
            <w:r>
              <w:rPr>
                <w:rFonts w:ascii="Times New Roman" w:hAnsi="Times New Roman" w:eastAsia="宋体" w:cs="宋体"/>
                <w:spacing w:val="3"/>
                <w:sz w:val="20"/>
                <w:szCs w:val="20"/>
              </w:rPr>
              <w:t>支出总计</w:t>
            </w:r>
          </w:p>
        </w:tc>
        <w:tc>
          <w:tcPr>
            <w:tcW w:w="958"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r>
              <w:rPr>
                <w:rFonts w:ascii="Times New Roman" w:hAnsi="Times New Roman" w:eastAsia="宋体"/>
                <w:b w:val="0"/>
                <w:sz w:val="20"/>
              </w:rPr>
              <w:t>605.49</w:t>
            </w:r>
          </w:p>
        </w:tc>
      </w:tr>
    </w:tbl>
    <w:p>
      <w:pPr>
        <w:sectPr>
          <w:pgSz w:w="11906" w:h="16838"/>
          <w:pgMar w:top="567" w:right="567" w:bottom="567" w:left="567" w:header="851" w:footer="992" w:gutter="0"/>
          <w:cols w:space="425" w:num="1"/>
          <w:docGrid w:type="lines" w:linePitch="312" w:charSpace="0"/>
        </w:sectPr>
      </w:pPr>
    </w:p>
    <w:tbl>
      <w:tblPr>
        <w:tblStyle w:val="6"/>
        <w:tblW w:w="51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838"/>
        <w:gridCol w:w="2416"/>
        <w:gridCol w:w="996"/>
        <w:gridCol w:w="996"/>
        <w:gridCol w:w="996"/>
        <w:gridCol w:w="983"/>
        <w:gridCol w:w="996"/>
        <w:gridCol w:w="1022"/>
        <w:gridCol w:w="1019"/>
        <w:gridCol w:w="996"/>
        <w:gridCol w:w="996"/>
        <w:gridCol w:w="996"/>
        <w:gridCol w:w="996"/>
        <w:gridCol w:w="996"/>
        <w:gridCol w:w="1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5" w:hRule="atLeast"/>
          <w:tblHeader/>
          <w:jc w:val="center"/>
        </w:trPr>
        <w:tc>
          <w:tcPr>
            <w:tcW w:w="5000" w:type="pct"/>
            <w:gridSpan w:val="15"/>
            <w:tcBorders>
              <w:top w:val="nil"/>
              <w:left w:val="nil"/>
              <w:bottom w:val="nil"/>
              <w:right w:val="nil"/>
            </w:tcBorders>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jc w:val="center"/>
              <w:textAlignment w:val="auto"/>
              <w:rPr>
                <w:rFonts w:hint="default" w:ascii="Times New Roman" w:hAnsi="Times New Roman" w:eastAsia="宋体" w:cs="宋体"/>
                <w:spacing w:val="2"/>
                <w:sz w:val="14"/>
                <w:szCs w:val="14"/>
                <w:lang w:val="en-US" w:eastAsia="zh-CN"/>
              </w:rPr>
            </w:pPr>
            <w:r>
              <w:rPr>
                <w:rFonts w:hint="eastAsia" w:ascii="Times New Roman" w:hAnsi="Times New Roman" w:eastAsia="宋体" w:cs="宋体"/>
                <w:spacing w:val="-3"/>
                <w:sz w:val="36"/>
                <w:szCs w:val="36"/>
                <w:lang w:val="en-US"/>
                <w14:textOutline w14:w="6537" w14:cap="sq">
                  <w14:solidFill>
                    <w14:srgbClr w14:val="000000"/>
                  </w14:solidFill>
                  <w14:bevel/>
                </w14:textOutline>
              </w:rPr>
              <w:t>部门</w:t>
            </w:r>
            <w:r>
              <w:rPr>
                <w:rFonts w:hint="eastAsia" w:ascii="Times New Roman" w:hAnsi="Times New Roman" w:eastAsia="宋体" w:cs="宋体"/>
                <w:spacing w:val="-3"/>
                <w:sz w:val="36"/>
                <w:szCs w:val="36"/>
                <w:lang w:val="en-US" w:eastAsia="zh-CN"/>
                <w14:textOutline w14:w="6537" w14:cap="sq">
                  <w14:solidFill>
                    <w14:srgbClr w14:val="000000"/>
                  </w14:solidFill>
                  <w14:bevel/>
                </w14:textOutline>
              </w:rPr>
              <w:t>收入总表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5" w:hRule="atLeast"/>
          <w:tblHeader/>
          <w:jc w:val="center"/>
        </w:trPr>
        <w:tc>
          <w:tcPr>
            <w:tcW w:w="2831" w:type="pct"/>
            <w:gridSpan w:val="8"/>
            <w:tcBorders>
              <w:top w:val="nil"/>
              <w:left w:val="nil"/>
              <w:bottom w:val="single" w:color="auto" w:sz="4" w:space="0"/>
              <w:right w:val="nil"/>
            </w:tcBorders>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jc w:val="both"/>
              <w:textAlignment w:val="auto"/>
              <w:rPr>
                <w:rFonts w:ascii="Times New Roman" w:hAnsi="Times New Roman" w:eastAsia="宋体" w:cs="宋体"/>
                <w:spacing w:val="2"/>
                <w:sz w:val="14"/>
                <w:szCs w:val="14"/>
              </w:rPr>
            </w:pPr>
            <w:r>
              <w:rPr>
                <w:rFonts w:hint="eastAsia" w:ascii="Times New Roman" w:hAnsi="Times New Roman" w:eastAsia="宋体" w:cs="宋体"/>
                <w:spacing w:val="-5"/>
                <w:sz w:val="20"/>
                <w:szCs w:val="20"/>
                <w:lang w:val="en-US" w:eastAsia="zh-CN"/>
              </w:rPr>
              <w:t>填报单位：</w:t>
            </w:r>
            <w:r>
              <w:rPr>
                <w:rFonts w:hint="default" w:ascii="Times New Roman" w:hAnsi="Times New Roman" w:eastAsia="宋体" w:cs="宋体"/>
                <w:spacing w:val="-5"/>
                <w:sz w:val="20"/>
                <w:szCs w:val="20"/>
                <w:lang w:val="en-US" w:eastAsia="zh-CN"/>
              </w:rPr>
              <w:t>上饶国际医疗旅游先行区管理委员会</w:t>
            </w:r>
          </w:p>
        </w:tc>
        <w:tc>
          <w:tcPr>
            <w:tcW w:w="312" w:type="pct"/>
            <w:tcBorders>
              <w:top w:val="nil"/>
              <w:left w:val="nil"/>
              <w:bottom w:val="single" w:color="auto" w:sz="4" w:space="0"/>
              <w:right w:val="nil"/>
            </w:tcBorders>
            <w:vAlign w:val="top"/>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textAlignment w:val="auto"/>
              <w:rPr>
                <w:rFonts w:ascii="Times New Roman" w:hAnsi="Times New Roman" w:eastAsia="宋体" w:cs="宋体"/>
                <w:spacing w:val="2"/>
                <w:sz w:val="14"/>
                <w:szCs w:val="14"/>
              </w:rPr>
            </w:pPr>
          </w:p>
        </w:tc>
        <w:tc>
          <w:tcPr>
            <w:tcW w:w="305" w:type="pct"/>
            <w:tcBorders>
              <w:top w:val="nil"/>
              <w:left w:val="nil"/>
              <w:bottom w:val="single" w:color="auto" w:sz="4" w:space="0"/>
              <w:right w:val="nil"/>
            </w:tcBorders>
            <w:vAlign w:val="top"/>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textAlignment w:val="auto"/>
              <w:rPr>
                <w:rFonts w:ascii="Times New Roman" w:hAnsi="Times New Roman" w:eastAsia="宋体" w:cs="宋体"/>
                <w:spacing w:val="2"/>
                <w:sz w:val="14"/>
                <w:szCs w:val="14"/>
              </w:rPr>
            </w:pPr>
          </w:p>
        </w:tc>
        <w:tc>
          <w:tcPr>
            <w:tcW w:w="305" w:type="pct"/>
            <w:tcBorders>
              <w:top w:val="nil"/>
              <w:left w:val="nil"/>
              <w:bottom w:val="single" w:color="auto" w:sz="4" w:space="0"/>
              <w:right w:val="nil"/>
            </w:tcBorders>
            <w:vAlign w:val="top"/>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textAlignment w:val="auto"/>
              <w:rPr>
                <w:rFonts w:ascii="Times New Roman" w:hAnsi="Times New Roman" w:eastAsia="宋体" w:cs="宋体"/>
                <w:spacing w:val="2"/>
                <w:sz w:val="14"/>
                <w:szCs w:val="14"/>
              </w:rPr>
            </w:pPr>
          </w:p>
        </w:tc>
        <w:tc>
          <w:tcPr>
            <w:tcW w:w="305" w:type="pct"/>
            <w:tcBorders>
              <w:top w:val="nil"/>
              <w:left w:val="nil"/>
              <w:bottom w:val="single" w:color="auto" w:sz="4" w:space="0"/>
              <w:right w:val="nil"/>
            </w:tcBorders>
            <w:vAlign w:val="top"/>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textAlignment w:val="auto"/>
              <w:rPr>
                <w:rFonts w:ascii="Times New Roman" w:hAnsi="Times New Roman" w:eastAsia="宋体" w:cs="宋体"/>
                <w:sz w:val="14"/>
                <w:szCs w:val="14"/>
              </w:rPr>
            </w:pPr>
          </w:p>
        </w:tc>
        <w:tc>
          <w:tcPr>
            <w:tcW w:w="941" w:type="pct"/>
            <w:gridSpan w:val="3"/>
            <w:tcBorders>
              <w:top w:val="nil"/>
              <w:left w:val="nil"/>
              <w:bottom w:val="single" w:color="auto" w:sz="4" w:space="0"/>
              <w:right w:val="nil"/>
            </w:tcBorders>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jc w:val="right"/>
              <w:textAlignment w:val="auto"/>
              <w:rPr>
                <w:rFonts w:ascii="Times New Roman" w:hAnsi="Times New Roman" w:eastAsia="宋体" w:cs="宋体"/>
                <w:spacing w:val="2"/>
                <w:sz w:val="14"/>
                <w:szCs w:val="14"/>
              </w:rPr>
            </w:pPr>
            <w:r>
              <w:rPr>
                <w:rFonts w:hint="eastAsia" w:ascii="Times New Roman" w:hAnsi="Times New Roman" w:eastAsia="宋体" w:cs="宋体"/>
                <w:spacing w:val="-2"/>
                <w:sz w:val="20"/>
                <w:szCs w:val="20"/>
                <w:lang w:val="en-US" w:eastAsia="zh-CN"/>
              </w:rPr>
              <w:t>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5" w:hRule="atLeast"/>
          <w:tblHeader/>
          <w:jc w:val="center"/>
        </w:trPr>
        <w:tc>
          <w:tcPr>
            <w:tcW w:w="257" w:type="pct"/>
            <w:vMerge w:val="restart"/>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jc w:val="center"/>
              <w:textAlignment w:val="auto"/>
              <w:rPr>
                <w:rFonts w:ascii="Times New Roman" w:hAnsi="Times New Roman" w:eastAsia="宋体" w:cs="宋体"/>
                <w:sz w:val="20"/>
                <w:szCs w:val="20"/>
              </w:rPr>
            </w:pPr>
            <w:r>
              <w:rPr>
                <w:rFonts w:ascii="Times New Roman" w:hAnsi="Times New Roman" w:eastAsia="宋体" w:cs="宋体"/>
                <w:spacing w:val="2"/>
                <w:sz w:val="20"/>
                <w:szCs w:val="20"/>
              </w:rPr>
              <w:t>功能科目编码</w:t>
            </w:r>
          </w:p>
        </w:tc>
        <w:tc>
          <w:tcPr>
            <w:tcW w:w="740" w:type="pct"/>
            <w:vMerge w:val="restart"/>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jc w:val="center"/>
              <w:textAlignment w:val="auto"/>
              <w:rPr>
                <w:rFonts w:ascii="Times New Roman" w:hAnsi="Times New Roman" w:eastAsia="宋体" w:cs="宋体"/>
                <w:sz w:val="20"/>
                <w:szCs w:val="20"/>
              </w:rPr>
            </w:pPr>
            <w:r>
              <w:rPr>
                <w:rFonts w:ascii="Times New Roman" w:hAnsi="Times New Roman" w:eastAsia="宋体" w:cs="宋体"/>
                <w:spacing w:val="2"/>
                <w:sz w:val="20"/>
                <w:szCs w:val="20"/>
              </w:rPr>
              <w:t>功能科目名称</w:t>
            </w:r>
          </w:p>
        </w:tc>
        <w:tc>
          <w:tcPr>
            <w:tcW w:w="305" w:type="pct"/>
            <w:vMerge w:val="restart"/>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jc w:val="center"/>
              <w:textAlignment w:val="auto"/>
              <w:rPr>
                <w:rFonts w:ascii="Times New Roman" w:hAnsi="Times New Roman" w:eastAsia="宋体" w:cs="宋体"/>
                <w:sz w:val="20"/>
                <w:szCs w:val="20"/>
              </w:rPr>
            </w:pPr>
            <w:r>
              <w:rPr>
                <w:rFonts w:ascii="Times New Roman" w:hAnsi="Times New Roman" w:eastAsia="宋体" w:cs="宋体"/>
                <w:sz w:val="20"/>
                <w:szCs w:val="20"/>
              </w:rPr>
              <w:t>合计</w:t>
            </w:r>
          </w:p>
        </w:tc>
        <w:tc>
          <w:tcPr>
            <w:tcW w:w="305" w:type="pct"/>
            <w:vMerge w:val="restart"/>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jc w:val="center"/>
              <w:textAlignment w:val="auto"/>
              <w:rPr>
                <w:rFonts w:ascii="Times New Roman" w:hAnsi="Times New Roman" w:eastAsia="宋体" w:cs="宋体"/>
                <w:sz w:val="20"/>
                <w:szCs w:val="20"/>
              </w:rPr>
            </w:pPr>
            <w:r>
              <w:rPr>
                <w:rFonts w:ascii="Times New Roman" w:hAnsi="Times New Roman" w:eastAsia="宋体" w:cs="宋体"/>
                <w:spacing w:val="2"/>
                <w:sz w:val="20"/>
                <w:szCs w:val="20"/>
              </w:rPr>
              <w:t>上年结转</w:t>
            </w:r>
          </w:p>
        </w:tc>
        <w:tc>
          <w:tcPr>
            <w:tcW w:w="1223" w:type="pct"/>
            <w:gridSpan w:val="4"/>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jc w:val="center"/>
              <w:textAlignment w:val="auto"/>
              <w:rPr>
                <w:rFonts w:ascii="Times New Roman" w:hAnsi="Times New Roman" w:eastAsia="宋体" w:cs="宋体"/>
                <w:sz w:val="20"/>
                <w:szCs w:val="20"/>
              </w:rPr>
            </w:pPr>
            <w:r>
              <w:rPr>
                <w:rFonts w:ascii="Times New Roman" w:hAnsi="Times New Roman" w:eastAsia="宋体" w:cs="宋体"/>
                <w:spacing w:val="2"/>
                <w:sz w:val="20"/>
                <w:szCs w:val="20"/>
              </w:rPr>
              <w:t>财政拨款</w:t>
            </w:r>
          </w:p>
        </w:tc>
        <w:tc>
          <w:tcPr>
            <w:tcW w:w="312" w:type="pct"/>
            <w:vMerge w:val="restart"/>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jc w:val="center"/>
              <w:textAlignment w:val="auto"/>
              <w:rPr>
                <w:rFonts w:ascii="Times New Roman" w:hAnsi="Times New Roman" w:eastAsia="宋体" w:cs="宋体"/>
                <w:sz w:val="20"/>
                <w:szCs w:val="20"/>
              </w:rPr>
            </w:pPr>
            <w:r>
              <w:rPr>
                <w:rFonts w:ascii="Times New Roman" w:hAnsi="Times New Roman" w:eastAsia="宋体" w:cs="宋体"/>
                <w:spacing w:val="2"/>
                <w:sz w:val="20"/>
                <w:szCs w:val="20"/>
              </w:rPr>
              <w:t>教育收费资金</w:t>
            </w:r>
            <w:r>
              <w:rPr>
                <w:rFonts w:ascii="Times New Roman" w:hAnsi="Times New Roman" w:eastAsia="宋体" w:cs="宋体"/>
                <w:spacing w:val="-2"/>
                <w:sz w:val="20"/>
                <w:szCs w:val="20"/>
              </w:rPr>
              <w:t>收入</w:t>
            </w:r>
          </w:p>
        </w:tc>
        <w:tc>
          <w:tcPr>
            <w:tcW w:w="305" w:type="pct"/>
            <w:vMerge w:val="restart"/>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jc w:val="center"/>
              <w:textAlignment w:val="auto"/>
              <w:rPr>
                <w:rFonts w:ascii="Times New Roman" w:hAnsi="Times New Roman" w:eastAsia="宋体" w:cs="宋体"/>
                <w:sz w:val="20"/>
                <w:szCs w:val="20"/>
              </w:rPr>
            </w:pPr>
            <w:r>
              <w:rPr>
                <w:rFonts w:ascii="Times New Roman" w:hAnsi="Times New Roman" w:eastAsia="宋体" w:cs="宋体"/>
                <w:spacing w:val="2"/>
                <w:sz w:val="20"/>
                <w:szCs w:val="20"/>
              </w:rPr>
              <w:t>事业收入</w:t>
            </w:r>
          </w:p>
        </w:tc>
        <w:tc>
          <w:tcPr>
            <w:tcW w:w="305" w:type="pct"/>
            <w:vMerge w:val="restart"/>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jc w:val="center"/>
              <w:textAlignment w:val="auto"/>
              <w:rPr>
                <w:rFonts w:ascii="Times New Roman" w:hAnsi="Times New Roman" w:eastAsia="宋体" w:cs="宋体"/>
                <w:sz w:val="20"/>
                <w:szCs w:val="20"/>
              </w:rPr>
            </w:pPr>
            <w:r>
              <w:rPr>
                <w:rFonts w:ascii="Times New Roman" w:hAnsi="Times New Roman" w:eastAsia="宋体" w:cs="宋体"/>
                <w:spacing w:val="2"/>
                <w:sz w:val="20"/>
                <w:szCs w:val="20"/>
              </w:rPr>
              <w:t>事业单位经</w:t>
            </w:r>
            <w:r>
              <w:rPr>
                <w:rFonts w:ascii="Times New Roman" w:hAnsi="Times New Roman" w:eastAsia="宋体" w:cs="宋体"/>
                <w:sz w:val="20"/>
                <w:szCs w:val="20"/>
              </w:rPr>
              <w:t>营收入</w:t>
            </w:r>
          </w:p>
        </w:tc>
        <w:tc>
          <w:tcPr>
            <w:tcW w:w="305" w:type="pct"/>
            <w:vMerge w:val="restart"/>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jc w:val="center"/>
              <w:textAlignment w:val="auto"/>
              <w:rPr>
                <w:rFonts w:ascii="Times New Roman" w:hAnsi="Times New Roman" w:eastAsia="宋体" w:cs="宋体"/>
                <w:sz w:val="20"/>
                <w:szCs w:val="20"/>
              </w:rPr>
            </w:pPr>
            <w:r>
              <w:rPr>
                <w:rFonts w:ascii="Times New Roman" w:hAnsi="Times New Roman" w:eastAsia="宋体" w:cs="宋体"/>
                <w:sz w:val="20"/>
                <w:szCs w:val="20"/>
              </w:rPr>
              <w:t>附属单位上</w:t>
            </w:r>
            <w:r>
              <w:rPr>
                <w:rFonts w:ascii="Times New Roman" w:hAnsi="Times New Roman" w:eastAsia="宋体" w:cs="宋体"/>
                <w:spacing w:val="2"/>
                <w:sz w:val="20"/>
                <w:szCs w:val="20"/>
              </w:rPr>
              <w:t>缴收入</w:t>
            </w:r>
          </w:p>
        </w:tc>
        <w:tc>
          <w:tcPr>
            <w:tcW w:w="305" w:type="pct"/>
            <w:vMerge w:val="restart"/>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jc w:val="center"/>
              <w:textAlignment w:val="auto"/>
              <w:rPr>
                <w:rFonts w:ascii="Times New Roman" w:hAnsi="Times New Roman" w:eastAsia="宋体" w:cs="宋体"/>
                <w:sz w:val="20"/>
                <w:szCs w:val="20"/>
              </w:rPr>
            </w:pPr>
            <w:r>
              <w:rPr>
                <w:rFonts w:ascii="Times New Roman" w:hAnsi="Times New Roman" w:eastAsia="宋体" w:cs="宋体"/>
                <w:spacing w:val="1"/>
                <w:sz w:val="20"/>
                <w:szCs w:val="20"/>
              </w:rPr>
              <w:t>上级补</w:t>
            </w:r>
            <w:r>
              <w:rPr>
                <w:rFonts w:ascii="Times New Roman" w:hAnsi="Times New Roman" w:eastAsia="宋体" w:cs="宋体"/>
                <w:spacing w:val="2"/>
                <w:sz w:val="20"/>
                <w:szCs w:val="20"/>
              </w:rPr>
              <w:t>助收入</w:t>
            </w:r>
          </w:p>
        </w:tc>
        <w:tc>
          <w:tcPr>
            <w:tcW w:w="305" w:type="pct"/>
            <w:vMerge w:val="restart"/>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jc w:val="center"/>
              <w:textAlignment w:val="auto"/>
              <w:rPr>
                <w:rFonts w:ascii="Times New Roman" w:hAnsi="Times New Roman" w:eastAsia="宋体" w:cs="宋体"/>
                <w:sz w:val="20"/>
                <w:szCs w:val="20"/>
              </w:rPr>
            </w:pPr>
            <w:r>
              <w:rPr>
                <w:rFonts w:ascii="Times New Roman" w:hAnsi="Times New Roman" w:eastAsia="宋体" w:cs="宋体"/>
                <w:spacing w:val="2"/>
                <w:sz w:val="20"/>
                <w:szCs w:val="20"/>
              </w:rPr>
              <w:t>其他收入</w:t>
            </w:r>
          </w:p>
        </w:tc>
        <w:tc>
          <w:tcPr>
            <w:tcW w:w="331" w:type="pct"/>
            <w:vMerge w:val="restart"/>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jc w:val="center"/>
              <w:textAlignment w:val="auto"/>
              <w:rPr>
                <w:rFonts w:ascii="Times New Roman" w:hAnsi="Times New Roman" w:eastAsia="宋体" w:cs="宋体"/>
                <w:sz w:val="20"/>
                <w:szCs w:val="20"/>
              </w:rPr>
            </w:pPr>
            <w:r>
              <w:rPr>
                <w:rFonts w:ascii="Times New Roman" w:hAnsi="Times New Roman" w:eastAsia="宋体" w:cs="宋体"/>
                <w:spacing w:val="2"/>
                <w:sz w:val="20"/>
                <w:szCs w:val="20"/>
              </w:rPr>
              <w:t>使用非财政拨款结余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3" w:hRule="atLeast"/>
          <w:tblHeader/>
          <w:jc w:val="center"/>
        </w:trPr>
        <w:tc>
          <w:tcPr>
            <w:tcW w:w="257" w:type="pct"/>
            <w:vMerge w:val="continue"/>
            <w:vAlign w:val="center"/>
          </w:tcPr>
          <w:p>
            <w:pPr>
              <w:pStyle w:val="5"/>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hAnsi="Times New Roman"/>
                <w:sz w:val="20"/>
                <w:szCs w:val="20"/>
              </w:rPr>
            </w:pPr>
          </w:p>
        </w:tc>
        <w:tc>
          <w:tcPr>
            <w:tcW w:w="740" w:type="pct"/>
            <w:vMerge w:val="continue"/>
            <w:vAlign w:val="center"/>
          </w:tcPr>
          <w:p>
            <w:pPr>
              <w:pStyle w:val="5"/>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hAnsi="Times New Roman"/>
                <w:sz w:val="20"/>
                <w:szCs w:val="20"/>
              </w:rPr>
            </w:pPr>
          </w:p>
        </w:tc>
        <w:tc>
          <w:tcPr>
            <w:tcW w:w="305" w:type="pct"/>
            <w:vMerge w:val="continue"/>
            <w:vAlign w:val="center"/>
          </w:tcPr>
          <w:p>
            <w:pPr>
              <w:pStyle w:val="5"/>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hAnsi="Times New Roman"/>
                <w:sz w:val="20"/>
                <w:szCs w:val="20"/>
              </w:rPr>
            </w:pPr>
          </w:p>
        </w:tc>
        <w:tc>
          <w:tcPr>
            <w:tcW w:w="305" w:type="pct"/>
            <w:vMerge w:val="continue"/>
            <w:vAlign w:val="center"/>
          </w:tcPr>
          <w:p>
            <w:pPr>
              <w:pStyle w:val="5"/>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hAnsi="Times New Roman"/>
                <w:sz w:val="20"/>
                <w:szCs w:val="20"/>
              </w:rPr>
            </w:pPr>
          </w:p>
        </w:tc>
        <w:tc>
          <w:tcPr>
            <w:tcW w:w="305" w:type="pct"/>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jc w:val="center"/>
              <w:textAlignment w:val="auto"/>
              <w:rPr>
                <w:rFonts w:ascii="Times New Roman" w:hAnsi="Times New Roman" w:eastAsia="宋体" w:cs="宋体"/>
                <w:sz w:val="20"/>
                <w:szCs w:val="20"/>
              </w:rPr>
            </w:pPr>
            <w:r>
              <w:rPr>
                <w:rFonts w:ascii="Times New Roman" w:hAnsi="Times New Roman" w:eastAsia="宋体" w:cs="宋体"/>
                <w:spacing w:val="-1"/>
                <w:sz w:val="20"/>
                <w:szCs w:val="20"/>
              </w:rPr>
              <w:t>小计</w:t>
            </w:r>
          </w:p>
        </w:tc>
        <w:tc>
          <w:tcPr>
            <w:tcW w:w="301" w:type="pct"/>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jc w:val="center"/>
              <w:textAlignment w:val="auto"/>
              <w:rPr>
                <w:rFonts w:ascii="Times New Roman" w:hAnsi="Times New Roman" w:eastAsia="宋体" w:cs="宋体"/>
                <w:sz w:val="20"/>
                <w:szCs w:val="20"/>
              </w:rPr>
            </w:pPr>
            <w:r>
              <w:rPr>
                <w:rFonts w:ascii="Times New Roman" w:hAnsi="Times New Roman" w:eastAsia="宋体" w:cs="宋体"/>
                <w:spacing w:val="2"/>
                <w:sz w:val="20"/>
                <w:szCs w:val="20"/>
              </w:rPr>
              <w:t>一般公共预算拨款收入</w:t>
            </w:r>
          </w:p>
        </w:tc>
        <w:tc>
          <w:tcPr>
            <w:tcW w:w="305" w:type="pct"/>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jc w:val="center"/>
              <w:textAlignment w:val="auto"/>
              <w:rPr>
                <w:rFonts w:ascii="Times New Roman" w:hAnsi="Times New Roman" w:eastAsia="宋体" w:cs="宋体"/>
                <w:sz w:val="20"/>
                <w:szCs w:val="20"/>
              </w:rPr>
            </w:pPr>
            <w:r>
              <w:rPr>
                <w:rFonts w:ascii="Times New Roman" w:hAnsi="Times New Roman" w:eastAsia="宋体" w:cs="宋体"/>
                <w:spacing w:val="3"/>
                <w:sz w:val="20"/>
                <w:szCs w:val="20"/>
              </w:rPr>
              <w:t>政府性基金预</w:t>
            </w:r>
            <w:r>
              <w:rPr>
                <w:rFonts w:ascii="Times New Roman" w:hAnsi="Times New Roman" w:eastAsia="宋体" w:cs="宋体"/>
                <w:spacing w:val="2"/>
                <w:sz w:val="20"/>
                <w:szCs w:val="20"/>
              </w:rPr>
              <w:t>算拨款收入</w:t>
            </w:r>
          </w:p>
        </w:tc>
        <w:tc>
          <w:tcPr>
            <w:tcW w:w="312" w:type="pct"/>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jc w:val="center"/>
              <w:textAlignment w:val="auto"/>
              <w:rPr>
                <w:rFonts w:ascii="Times New Roman" w:hAnsi="Times New Roman" w:eastAsia="宋体" w:cs="宋体"/>
                <w:sz w:val="20"/>
                <w:szCs w:val="20"/>
              </w:rPr>
            </w:pPr>
            <w:r>
              <w:rPr>
                <w:rFonts w:ascii="Times New Roman" w:hAnsi="Times New Roman" w:eastAsia="宋体" w:cs="宋体"/>
                <w:sz w:val="20"/>
                <w:szCs w:val="20"/>
              </w:rPr>
              <w:t>国有资本经营</w:t>
            </w:r>
            <w:r>
              <w:rPr>
                <w:rFonts w:ascii="Times New Roman" w:hAnsi="Times New Roman" w:eastAsia="宋体" w:cs="宋体"/>
                <w:spacing w:val="2"/>
                <w:sz w:val="20"/>
                <w:szCs w:val="20"/>
              </w:rPr>
              <w:t>预算收入</w:t>
            </w:r>
          </w:p>
        </w:tc>
        <w:tc>
          <w:tcPr>
            <w:tcW w:w="312" w:type="pct"/>
            <w:vMerge w:val="continue"/>
            <w:vAlign w:val="center"/>
          </w:tcPr>
          <w:p>
            <w:pPr>
              <w:pStyle w:val="5"/>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hAnsi="Times New Roman"/>
                <w:sz w:val="20"/>
                <w:szCs w:val="20"/>
              </w:rPr>
            </w:pPr>
          </w:p>
        </w:tc>
        <w:tc>
          <w:tcPr>
            <w:tcW w:w="305" w:type="pct"/>
            <w:vMerge w:val="continue"/>
            <w:vAlign w:val="center"/>
          </w:tcPr>
          <w:p>
            <w:pPr>
              <w:pStyle w:val="5"/>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hAnsi="Times New Roman"/>
                <w:sz w:val="20"/>
                <w:szCs w:val="20"/>
              </w:rPr>
            </w:pPr>
          </w:p>
        </w:tc>
        <w:tc>
          <w:tcPr>
            <w:tcW w:w="305" w:type="pct"/>
            <w:vMerge w:val="continue"/>
            <w:vAlign w:val="center"/>
          </w:tcPr>
          <w:p>
            <w:pPr>
              <w:pStyle w:val="5"/>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hAnsi="Times New Roman"/>
                <w:sz w:val="20"/>
                <w:szCs w:val="20"/>
              </w:rPr>
            </w:pPr>
          </w:p>
        </w:tc>
        <w:tc>
          <w:tcPr>
            <w:tcW w:w="305" w:type="pct"/>
            <w:vMerge w:val="continue"/>
            <w:vAlign w:val="center"/>
          </w:tcPr>
          <w:p>
            <w:pPr>
              <w:pStyle w:val="5"/>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hAnsi="Times New Roman"/>
                <w:sz w:val="20"/>
                <w:szCs w:val="20"/>
              </w:rPr>
            </w:pPr>
          </w:p>
        </w:tc>
        <w:tc>
          <w:tcPr>
            <w:tcW w:w="305" w:type="pct"/>
            <w:vMerge w:val="continue"/>
            <w:vAlign w:val="center"/>
          </w:tcPr>
          <w:p>
            <w:pPr>
              <w:pStyle w:val="5"/>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hAnsi="Times New Roman"/>
                <w:sz w:val="20"/>
                <w:szCs w:val="20"/>
              </w:rPr>
            </w:pPr>
          </w:p>
        </w:tc>
        <w:tc>
          <w:tcPr>
            <w:tcW w:w="305" w:type="pct"/>
            <w:vMerge w:val="continue"/>
            <w:vAlign w:val="center"/>
          </w:tcPr>
          <w:p>
            <w:pPr>
              <w:pStyle w:val="5"/>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hAnsi="Times New Roman"/>
                <w:sz w:val="20"/>
                <w:szCs w:val="20"/>
              </w:rPr>
            </w:pPr>
          </w:p>
        </w:tc>
        <w:tc>
          <w:tcPr>
            <w:tcW w:w="331" w:type="pct"/>
            <w:vMerge w:val="continue"/>
            <w:vAlign w:val="center"/>
          </w:tcPr>
          <w:p>
            <w:pPr>
              <w:pStyle w:val="5"/>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hAnsi="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2" w:hRule="atLeast"/>
          <w:tblHeader/>
          <w:jc w:val="center"/>
        </w:trPr>
        <w:tc>
          <w:tcPr>
            <w:tcW w:w="257" w:type="pct"/>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jc w:val="center"/>
              <w:textAlignment w:val="auto"/>
              <w:rPr>
                <w:rFonts w:ascii="Times New Roman" w:hAnsi="Times New Roman" w:eastAsia="宋体" w:cs="宋体"/>
                <w:sz w:val="20"/>
                <w:szCs w:val="20"/>
              </w:rPr>
            </w:pPr>
            <w:r>
              <w:rPr>
                <w:rFonts w:ascii="Times New Roman" w:hAnsi="Times New Roman" w:eastAsia="宋体" w:cs="宋体"/>
                <w:spacing w:val="-1"/>
                <w:sz w:val="20"/>
                <w:szCs w:val="20"/>
              </w:rPr>
              <w:t>**</w:t>
            </w:r>
          </w:p>
        </w:tc>
        <w:tc>
          <w:tcPr>
            <w:tcW w:w="740" w:type="pct"/>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jc w:val="center"/>
              <w:textAlignment w:val="auto"/>
              <w:rPr>
                <w:rFonts w:ascii="Times New Roman" w:hAnsi="Times New Roman" w:eastAsia="宋体" w:cs="宋体"/>
                <w:sz w:val="20"/>
                <w:szCs w:val="20"/>
              </w:rPr>
            </w:pPr>
            <w:r>
              <w:rPr>
                <w:rFonts w:ascii="Times New Roman" w:hAnsi="Times New Roman" w:eastAsia="宋体" w:cs="宋体"/>
                <w:spacing w:val="-1"/>
                <w:sz w:val="20"/>
                <w:szCs w:val="20"/>
              </w:rPr>
              <w:t>**</w:t>
            </w:r>
          </w:p>
        </w:tc>
        <w:tc>
          <w:tcPr>
            <w:tcW w:w="305" w:type="pct"/>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jc w:val="center"/>
              <w:textAlignment w:val="auto"/>
              <w:rPr>
                <w:rFonts w:ascii="Times New Roman" w:hAnsi="Times New Roman" w:eastAsia="宋体" w:cs="宋体"/>
                <w:sz w:val="20"/>
                <w:szCs w:val="20"/>
              </w:rPr>
            </w:pPr>
            <w:r>
              <w:rPr>
                <w:rFonts w:ascii="Times New Roman" w:hAnsi="Times New Roman" w:eastAsia="宋体" w:cs="宋体"/>
                <w:sz w:val="20"/>
                <w:szCs w:val="20"/>
              </w:rPr>
              <w:t>1</w:t>
            </w:r>
          </w:p>
        </w:tc>
        <w:tc>
          <w:tcPr>
            <w:tcW w:w="305" w:type="pct"/>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jc w:val="center"/>
              <w:textAlignment w:val="auto"/>
              <w:rPr>
                <w:rFonts w:ascii="Times New Roman" w:hAnsi="Times New Roman" w:eastAsia="宋体" w:cs="宋体"/>
                <w:sz w:val="20"/>
                <w:szCs w:val="20"/>
              </w:rPr>
            </w:pPr>
            <w:r>
              <w:rPr>
                <w:rFonts w:ascii="Times New Roman" w:hAnsi="Times New Roman" w:eastAsia="宋体" w:cs="宋体"/>
                <w:sz w:val="20"/>
                <w:szCs w:val="20"/>
              </w:rPr>
              <w:t>2</w:t>
            </w:r>
          </w:p>
        </w:tc>
        <w:tc>
          <w:tcPr>
            <w:tcW w:w="305" w:type="pct"/>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jc w:val="center"/>
              <w:textAlignment w:val="auto"/>
              <w:rPr>
                <w:rFonts w:ascii="Times New Roman" w:hAnsi="Times New Roman" w:eastAsia="宋体" w:cs="宋体"/>
                <w:sz w:val="20"/>
                <w:szCs w:val="20"/>
              </w:rPr>
            </w:pPr>
            <w:r>
              <w:rPr>
                <w:rFonts w:ascii="Times New Roman" w:hAnsi="Times New Roman" w:eastAsia="宋体" w:cs="宋体"/>
                <w:sz w:val="20"/>
                <w:szCs w:val="20"/>
              </w:rPr>
              <w:t>3</w:t>
            </w:r>
          </w:p>
        </w:tc>
        <w:tc>
          <w:tcPr>
            <w:tcW w:w="301" w:type="pct"/>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jc w:val="center"/>
              <w:textAlignment w:val="auto"/>
              <w:rPr>
                <w:rFonts w:ascii="Times New Roman" w:hAnsi="Times New Roman" w:eastAsia="宋体" w:cs="宋体"/>
                <w:sz w:val="20"/>
                <w:szCs w:val="20"/>
              </w:rPr>
            </w:pPr>
            <w:r>
              <w:rPr>
                <w:rFonts w:ascii="Times New Roman" w:hAnsi="Times New Roman" w:eastAsia="宋体" w:cs="宋体"/>
                <w:sz w:val="20"/>
                <w:szCs w:val="20"/>
              </w:rPr>
              <w:t>4</w:t>
            </w:r>
          </w:p>
        </w:tc>
        <w:tc>
          <w:tcPr>
            <w:tcW w:w="305" w:type="pct"/>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jc w:val="center"/>
              <w:textAlignment w:val="auto"/>
              <w:rPr>
                <w:rFonts w:ascii="Times New Roman" w:hAnsi="Times New Roman" w:eastAsia="宋体" w:cs="宋体"/>
                <w:sz w:val="20"/>
                <w:szCs w:val="20"/>
              </w:rPr>
            </w:pPr>
            <w:r>
              <w:rPr>
                <w:rFonts w:ascii="Times New Roman" w:hAnsi="Times New Roman" w:eastAsia="宋体" w:cs="宋体"/>
                <w:sz w:val="20"/>
                <w:szCs w:val="20"/>
              </w:rPr>
              <w:t>5</w:t>
            </w:r>
          </w:p>
        </w:tc>
        <w:tc>
          <w:tcPr>
            <w:tcW w:w="312" w:type="pct"/>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jc w:val="center"/>
              <w:textAlignment w:val="auto"/>
              <w:rPr>
                <w:rFonts w:ascii="Times New Roman" w:hAnsi="Times New Roman" w:eastAsia="宋体" w:cs="宋体"/>
                <w:sz w:val="20"/>
                <w:szCs w:val="20"/>
              </w:rPr>
            </w:pPr>
            <w:r>
              <w:rPr>
                <w:rFonts w:ascii="Times New Roman" w:hAnsi="Times New Roman" w:eastAsia="宋体" w:cs="宋体"/>
                <w:sz w:val="20"/>
                <w:szCs w:val="20"/>
              </w:rPr>
              <w:t>6</w:t>
            </w:r>
          </w:p>
        </w:tc>
        <w:tc>
          <w:tcPr>
            <w:tcW w:w="312" w:type="pct"/>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jc w:val="center"/>
              <w:textAlignment w:val="auto"/>
              <w:rPr>
                <w:rFonts w:ascii="Times New Roman" w:hAnsi="Times New Roman" w:eastAsia="宋体" w:cs="宋体"/>
                <w:sz w:val="20"/>
                <w:szCs w:val="20"/>
              </w:rPr>
            </w:pPr>
            <w:r>
              <w:rPr>
                <w:rFonts w:ascii="Times New Roman" w:hAnsi="Times New Roman" w:eastAsia="宋体" w:cs="宋体"/>
                <w:sz w:val="20"/>
                <w:szCs w:val="20"/>
              </w:rPr>
              <w:t>7</w:t>
            </w:r>
          </w:p>
        </w:tc>
        <w:tc>
          <w:tcPr>
            <w:tcW w:w="305" w:type="pct"/>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jc w:val="center"/>
              <w:textAlignment w:val="auto"/>
              <w:rPr>
                <w:rFonts w:ascii="Times New Roman" w:hAnsi="Times New Roman" w:eastAsia="宋体" w:cs="宋体"/>
                <w:sz w:val="20"/>
                <w:szCs w:val="20"/>
              </w:rPr>
            </w:pPr>
            <w:r>
              <w:rPr>
                <w:rFonts w:ascii="Times New Roman" w:hAnsi="Times New Roman" w:eastAsia="宋体" w:cs="宋体"/>
                <w:sz w:val="20"/>
                <w:szCs w:val="20"/>
              </w:rPr>
              <w:t>8</w:t>
            </w:r>
          </w:p>
        </w:tc>
        <w:tc>
          <w:tcPr>
            <w:tcW w:w="305" w:type="pct"/>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jc w:val="center"/>
              <w:textAlignment w:val="auto"/>
              <w:rPr>
                <w:rFonts w:ascii="Times New Roman" w:hAnsi="Times New Roman" w:eastAsia="宋体" w:cs="宋体"/>
                <w:sz w:val="20"/>
                <w:szCs w:val="20"/>
              </w:rPr>
            </w:pPr>
            <w:r>
              <w:rPr>
                <w:rFonts w:ascii="Times New Roman" w:hAnsi="Times New Roman" w:eastAsia="宋体" w:cs="宋体"/>
                <w:sz w:val="20"/>
                <w:szCs w:val="20"/>
              </w:rPr>
              <w:t>9</w:t>
            </w:r>
          </w:p>
        </w:tc>
        <w:tc>
          <w:tcPr>
            <w:tcW w:w="305" w:type="pct"/>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jc w:val="center"/>
              <w:textAlignment w:val="auto"/>
              <w:rPr>
                <w:rFonts w:ascii="Times New Roman" w:hAnsi="Times New Roman" w:eastAsia="宋体" w:cs="宋体"/>
                <w:sz w:val="20"/>
                <w:szCs w:val="20"/>
              </w:rPr>
            </w:pPr>
            <w:r>
              <w:rPr>
                <w:rFonts w:ascii="Times New Roman" w:hAnsi="Times New Roman" w:eastAsia="宋体" w:cs="宋体"/>
                <w:spacing w:val="-7"/>
                <w:sz w:val="20"/>
                <w:szCs w:val="20"/>
              </w:rPr>
              <w:t>10</w:t>
            </w:r>
          </w:p>
        </w:tc>
        <w:tc>
          <w:tcPr>
            <w:tcW w:w="305" w:type="pct"/>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jc w:val="center"/>
              <w:textAlignment w:val="auto"/>
              <w:rPr>
                <w:rFonts w:ascii="Times New Roman" w:hAnsi="Times New Roman" w:eastAsia="宋体" w:cs="宋体"/>
                <w:sz w:val="20"/>
                <w:szCs w:val="20"/>
              </w:rPr>
            </w:pPr>
            <w:r>
              <w:rPr>
                <w:rFonts w:ascii="Times New Roman" w:hAnsi="Times New Roman" w:eastAsia="宋体" w:cs="宋体"/>
                <w:spacing w:val="-7"/>
                <w:sz w:val="20"/>
                <w:szCs w:val="20"/>
              </w:rPr>
              <w:t>11</w:t>
            </w:r>
          </w:p>
        </w:tc>
        <w:tc>
          <w:tcPr>
            <w:tcW w:w="305" w:type="pct"/>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jc w:val="center"/>
              <w:textAlignment w:val="auto"/>
              <w:rPr>
                <w:rFonts w:ascii="Times New Roman" w:hAnsi="Times New Roman" w:eastAsia="宋体" w:cs="宋体"/>
                <w:sz w:val="20"/>
                <w:szCs w:val="20"/>
              </w:rPr>
            </w:pPr>
            <w:r>
              <w:rPr>
                <w:rFonts w:ascii="Times New Roman" w:hAnsi="Times New Roman" w:eastAsia="宋体" w:cs="宋体"/>
                <w:spacing w:val="-7"/>
                <w:sz w:val="20"/>
                <w:szCs w:val="20"/>
              </w:rPr>
              <w:t>12</w:t>
            </w:r>
          </w:p>
        </w:tc>
        <w:tc>
          <w:tcPr>
            <w:tcW w:w="331" w:type="pct"/>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jc w:val="center"/>
              <w:textAlignment w:val="auto"/>
              <w:rPr>
                <w:rFonts w:ascii="Times New Roman" w:hAnsi="Times New Roman" w:eastAsia="宋体" w:cs="宋体"/>
                <w:sz w:val="20"/>
                <w:szCs w:val="20"/>
              </w:rPr>
            </w:pPr>
            <w:r>
              <w:rPr>
                <w:rFonts w:ascii="Times New Roman" w:hAnsi="Times New Roman" w:eastAsia="宋体" w:cs="宋体"/>
                <w:spacing w:val="-7"/>
                <w:sz w:val="20"/>
                <w:szCs w:val="20"/>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1" w:hRule="atLeast"/>
          <w:jc w:val="center"/>
        </w:trPr>
        <w:tc>
          <w:tcPr>
            <w:tcW w:w="257"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textAlignment w:val="auto"/>
              <w:rPr>
                <w:rFonts w:ascii="Times New Roman" w:hAnsi="Times New Roman"/>
                <w:sz w:val="20"/>
                <w:szCs w:val="20"/>
              </w:rPr>
            </w:pPr>
          </w:p>
        </w:tc>
        <w:tc>
          <w:tcPr>
            <w:tcW w:w="740"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textAlignment w:val="auto"/>
              <w:rPr>
                <w:rFonts w:ascii="Times New Roman" w:hAnsi="Times New Roman" w:eastAsia="宋体" w:cs="宋体"/>
                <w:sz w:val="20"/>
                <w:szCs w:val="20"/>
              </w:rPr>
            </w:pPr>
            <w:r>
              <w:rPr>
                <w:rFonts w:ascii="Times New Roman" w:hAnsi="Times New Roman" w:eastAsia="宋体"/>
                <w:b w:val="0"/>
                <w:sz w:val="20"/>
              </w:rPr>
              <w:t>合计</w:t>
            </w:r>
          </w:p>
        </w:tc>
        <w:tc>
          <w:tcPr>
            <w:tcW w:w="305"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jc w:val="right"/>
              <w:textAlignment w:val="auto"/>
              <w:rPr>
                <w:rFonts w:ascii="Times New Roman" w:hAnsi="Times New Roman"/>
                <w:sz w:val="20"/>
                <w:szCs w:val="20"/>
              </w:rPr>
            </w:pPr>
            <w:r>
              <w:rPr>
                <w:rFonts w:ascii="Times New Roman" w:hAnsi="Times New Roman" w:eastAsia="宋体"/>
                <w:b w:val="0"/>
                <w:sz w:val="20"/>
              </w:rPr>
              <w:t>605.49</w:t>
            </w:r>
          </w:p>
        </w:tc>
        <w:tc>
          <w:tcPr>
            <w:tcW w:w="305"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jc w:val="right"/>
              <w:textAlignment w:val="auto"/>
              <w:rPr>
                <w:rFonts w:ascii="Times New Roman" w:hAnsi="Times New Roman"/>
                <w:sz w:val="20"/>
                <w:szCs w:val="20"/>
              </w:rPr>
            </w:pPr>
            <w:r>
              <w:rPr>
                <w:rFonts w:ascii="Times New Roman" w:hAnsi="Times New Roman" w:eastAsia="宋体"/>
                <w:b w:val="0"/>
                <w:sz w:val="20"/>
              </w:rPr>
              <w:t>6.40</w:t>
            </w:r>
          </w:p>
        </w:tc>
        <w:tc>
          <w:tcPr>
            <w:tcW w:w="305"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jc w:val="right"/>
              <w:textAlignment w:val="auto"/>
              <w:rPr>
                <w:rFonts w:ascii="Times New Roman" w:hAnsi="Times New Roman"/>
                <w:sz w:val="20"/>
                <w:szCs w:val="20"/>
              </w:rPr>
            </w:pPr>
            <w:r>
              <w:rPr>
                <w:rFonts w:ascii="Times New Roman" w:hAnsi="Times New Roman" w:eastAsia="宋体"/>
                <w:b w:val="0"/>
                <w:sz w:val="20"/>
              </w:rPr>
              <w:t>599.09</w:t>
            </w:r>
          </w:p>
        </w:tc>
        <w:tc>
          <w:tcPr>
            <w:tcW w:w="301"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jc w:val="right"/>
              <w:textAlignment w:val="auto"/>
              <w:rPr>
                <w:rFonts w:ascii="Times New Roman" w:hAnsi="Times New Roman"/>
                <w:sz w:val="20"/>
                <w:szCs w:val="20"/>
              </w:rPr>
            </w:pPr>
            <w:r>
              <w:rPr>
                <w:rFonts w:ascii="Times New Roman" w:hAnsi="Times New Roman" w:eastAsia="宋体"/>
                <w:b w:val="0"/>
                <w:sz w:val="20"/>
              </w:rPr>
              <w:t>599.09</w:t>
            </w:r>
          </w:p>
        </w:tc>
        <w:tc>
          <w:tcPr>
            <w:tcW w:w="305"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jc w:val="right"/>
              <w:textAlignment w:val="auto"/>
              <w:rPr>
                <w:rFonts w:ascii="Times New Roman" w:hAnsi="Times New Roman"/>
                <w:sz w:val="20"/>
                <w:szCs w:val="20"/>
              </w:rPr>
            </w:pPr>
          </w:p>
        </w:tc>
        <w:tc>
          <w:tcPr>
            <w:tcW w:w="312"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jc w:val="right"/>
              <w:textAlignment w:val="auto"/>
              <w:rPr>
                <w:rFonts w:ascii="Times New Roman" w:hAnsi="Times New Roman"/>
                <w:sz w:val="20"/>
                <w:szCs w:val="20"/>
              </w:rPr>
            </w:pPr>
          </w:p>
        </w:tc>
        <w:tc>
          <w:tcPr>
            <w:tcW w:w="312"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jc w:val="right"/>
              <w:textAlignment w:val="auto"/>
              <w:rPr>
                <w:rFonts w:ascii="Times New Roman" w:hAnsi="Times New Roman"/>
                <w:sz w:val="20"/>
                <w:szCs w:val="20"/>
              </w:rPr>
            </w:pPr>
          </w:p>
        </w:tc>
        <w:tc>
          <w:tcPr>
            <w:tcW w:w="305"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jc w:val="right"/>
              <w:textAlignment w:val="auto"/>
              <w:rPr>
                <w:rFonts w:ascii="Times New Roman" w:hAnsi="Times New Roman"/>
                <w:sz w:val="20"/>
                <w:szCs w:val="20"/>
              </w:rPr>
            </w:pPr>
          </w:p>
        </w:tc>
        <w:tc>
          <w:tcPr>
            <w:tcW w:w="305"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jc w:val="right"/>
              <w:textAlignment w:val="auto"/>
              <w:rPr>
                <w:rFonts w:ascii="Times New Roman" w:hAnsi="Times New Roman"/>
                <w:sz w:val="20"/>
                <w:szCs w:val="20"/>
              </w:rPr>
            </w:pPr>
          </w:p>
        </w:tc>
        <w:tc>
          <w:tcPr>
            <w:tcW w:w="305"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jc w:val="right"/>
              <w:textAlignment w:val="auto"/>
              <w:rPr>
                <w:rFonts w:ascii="Times New Roman" w:hAnsi="Times New Roman"/>
                <w:sz w:val="20"/>
                <w:szCs w:val="20"/>
              </w:rPr>
            </w:pPr>
          </w:p>
        </w:tc>
        <w:tc>
          <w:tcPr>
            <w:tcW w:w="305"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jc w:val="right"/>
              <w:textAlignment w:val="auto"/>
              <w:rPr>
                <w:rFonts w:ascii="Times New Roman" w:hAnsi="Times New Roman"/>
                <w:sz w:val="20"/>
                <w:szCs w:val="20"/>
              </w:rPr>
            </w:pPr>
          </w:p>
        </w:tc>
        <w:tc>
          <w:tcPr>
            <w:tcW w:w="305"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jc w:val="right"/>
              <w:textAlignment w:val="auto"/>
              <w:rPr>
                <w:rFonts w:ascii="Times New Roman" w:hAnsi="Times New Roman"/>
                <w:sz w:val="20"/>
                <w:szCs w:val="20"/>
              </w:rPr>
            </w:pPr>
          </w:p>
        </w:tc>
        <w:tc>
          <w:tcPr>
            <w:tcW w:w="331"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jc w:val="right"/>
              <w:textAlignment w:val="auto"/>
              <w:rPr>
                <w:rFonts w:ascii="Times New Roman" w:hAnsi="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1" w:hRule="atLeast"/>
          <w:jc w:val="center"/>
        </w:trPr>
        <w:tc>
          <w:tcPr>
            <w:tcW w:w="257"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textAlignment w:val="auto"/>
              <w:rPr>
                <w:rFonts w:ascii="Times New Roman" w:hAnsi="Times New Roman"/>
                <w:sz w:val="20"/>
                <w:szCs w:val="20"/>
              </w:rPr>
            </w:pPr>
            <w:r>
              <w:rPr>
                <w:rFonts w:ascii="Times New Roman" w:hAnsi="Times New Roman" w:eastAsia="宋体"/>
                <w:b w:val="0"/>
                <w:sz w:val="20"/>
              </w:rPr>
              <w:t>201</w:t>
            </w:r>
          </w:p>
        </w:tc>
        <w:tc>
          <w:tcPr>
            <w:tcW w:w="740"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textAlignment w:val="auto"/>
              <w:rPr>
                <w:rFonts w:ascii="Times New Roman" w:hAnsi="Times New Roman" w:eastAsia="宋体" w:cs="宋体"/>
                <w:sz w:val="20"/>
                <w:szCs w:val="20"/>
              </w:rPr>
            </w:pPr>
            <w:r>
              <w:rPr>
                <w:rFonts w:ascii="Times New Roman" w:hAnsi="Times New Roman" w:eastAsia="宋体"/>
                <w:b w:val="0"/>
                <w:sz w:val="20"/>
              </w:rPr>
              <w:t>一般公共服务支出</w:t>
            </w:r>
          </w:p>
        </w:tc>
        <w:tc>
          <w:tcPr>
            <w:tcW w:w="305"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jc w:val="right"/>
              <w:textAlignment w:val="auto"/>
              <w:rPr>
                <w:rFonts w:ascii="Times New Roman" w:hAnsi="Times New Roman"/>
                <w:sz w:val="20"/>
                <w:szCs w:val="20"/>
              </w:rPr>
            </w:pPr>
            <w:r>
              <w:rPr>
                <w:rFonts w:ascii="Times New Roman" w:hAnsi="Times New Roman" w:eastAsia="宋体"/>
                <w:b w:val="0"/>
                <w:sz w:val="20"/>
              </w:rPr>
              <w:t>605.49</w:t>
            </w:r>
          </w:p>
        </w:tc>
        <w:tc>
          <w:tcPr>
            <w:tcW w:w="305"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jc w:val="right"/>
              <w:textAlignment w:val="auto"/>
              <w:rPr>
                <w:rFonts w:ascii="Times New Roman" w:hAnsi="Times New Roman"/>
                <w:sz w:val="20"/>
                <w:szCs w:val="20"/>
              </w:rPr>
            </w:pPr>
            <w:r>
              <w:rPr>
                <w:rFonts w:ascii="Times New Roman" w:hAnsi="Times New Roman" w:eastAsia="宋体"/>
                <w:b w:val="0"/>
                <w:sz w:val="20"/>
              </w:rPr>
              <w:t>6.40</w:t>
            </w:r>
          </w:p>
        </w:tc>
        <w:tc>
          <w:tcPr>
            <w:tcW w:w="305"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jc w:val="right"/>
              <w:textAlignment w:val="auto"/>
              <w:rPr>
                <w:rFonts w:ascii="Times New Roman" w:hAnsi="Times New Roman"/>
                <w:sz w:val="20"/>
                <w:szCs w:val="20"/>
              </w:rPr>
            </w:pPr>
            <w:r>
              <w:rPr>
                <w:rFonts w:ascii="Times New Roman" w:hAnsi="Times New Roman" w:eastAsia="宋体"/>
                <w:b w:val="0"/>
                <w:sz w:val="20"/>
              </w:rPr>
              <w:t>599.09</w:t>
            </w:r>
          </w:p>
        </w:tc>
        <w:tc>
          <w:tcPr>
            <w:tcW w:w="301"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jc w:val="right"/>
              <w:textAlignment w:val="auto"/>
              <w:rPr>
                <w:rFonts w:ascii="Times New Roman" w:hAnsi="Times New Roman"/>
                <w:sz w:val="20"/>
                <w:szCs w:val="20"/>
              </w:rPr>
            </w:pPr>
            <w:r>
              <w:rPr>
                <w:rFonts w:ascii="Times New Roman" w:hAnsi="Times New Roman" w:eastAsia="宋体"/>
                <w:b w:val="0"/>
                <w:sz w:val="20"/>
              </w:rPr>
              <w:t>599.09</w:t>
            </w:r>
          </w:p>
        </w:tc>
        <w:tc>
          <w:tcPr>
            <w:tcW w:w="305"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jc w:val="right"/>
              <w:textAlignment w:val="auto"/>
              <w:rPr>
                <w:rFonts w:ascii="Times New Roman" w:hAnsi="Times New Roman"/>
                <w:sz w:val="20"/>
                <w:szCs w:val="20"/>
              </w:rPr>
            </w:pPr>
          </w:p>
        </w:tc>
        <w:tc>
          <w:tcPr>
            <w:tcW w:w="312"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jc w:val="right"/>
              <w:textAlignment w:val="auto"/>
              <w:rPr>
                <w:rFonts w:ascii="Times New Roman" w:hAnsi="Times New Roman"/>
                <w:sz w:val="20"/>
                <w:szCs w:val="20"/>
              </w:rPr>
            </w:pPr>
          </w:p>
        </w:tc>
        <w:tc>
          <w:tcPr>
            <w:tcW w:w="312"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jc w:val="right"/>
              <w:textAlignment w:val="auto"/>
              <w:rPr>
                <w:rFonts w:ascii="Times New Roman" w:hAnsi="Times New Roman"/>
                <w:sz w:val="20"/>
                <w:szCs w:val="20"/>
              </w:rPr>
            </w:pPr>
          </w:p>
        </w:tc>
        <w:tc>
          <w:tcPr>
            <w:tcW w:w="305"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jc w:val="right"/>
              <w:textAlignment w:val="auto"/>
              <w:rPr>
                <w:rFonts w:ascii="Times New Roman" w:hAnsi="Times New Roman"/>
                <w:sz w:val="20"/>
                <w:szCs w:val="20"/>
              </w:rPr>
            </w:pPr>
          </w:p>
        </w:tc>
        <w:tc>
          <w:tcPr>
            <w:tcW w:w="305"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jc w:val="right"/>
              <w:textAlignment w:val="auto"/>
              <w:rPr>
                <w:rFonts w:ascii="Times New Roman" w:hAnsi="Times New Roman"/>
                <w:sz w:val="20"/>
                <w:szCs w:val="20"/>
              </w:rPr>
            </w:pPr>
          </w:p>
        </w:tc>
        <w:tc>
          <w:tcPr>
            <w:tcW w:w="305"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jc w:val="right"/>
              <w:textAlignment w:val="auto"/>
              <w:rPr>
                <w:rFonts w:ascii="Times New Roman" w:hAnsi="Times New Roman"/>
                <w:sz w:val="20"/>
                <w:szCs w:val="20"/>
              </w:rPr>
            </w:pPr>
          </w:p>
        </w:tc>
        <w:tc>
          <w:tcPr>
            <w:tcW w:w="305"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jc w:val="right"/>
              <w:textAlignment w:val="auto"/>
              <w:rPr>
                <w:rFonts w:ascii="Times New Roman" w:hAnsi="Times New Roman"/>
                <w:sz w:val="20"/>
                <w:szCs w:val="20"/>
              </w:rPr>
            </w:pPr>
          </w:p>
        </w:tc>
        <w:tc>
          <w:tcPr>
            <w:tcW w:w="305"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jc w:val="right"/>
              <w:textAlignment w:val="auto"/>
              <w:rPr>
                <w:rFonts w:ascii="Times New Roman" w:hAnsi="Times New Roman"/>
                <w:sz w:val="20"/>
                <w:szCs w:val="20"/>
              </w:rPr>
            </w:pPr>
          </w:p>
        </w:tc>
        <w:tc>
          <w:tcPr>
            <w:tcW w:w="331"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jc w:val="right"/>
              <w:textAlignment w:val="auto"/>
              <w:rPr>
                <w:rFonts w:ascii="Times New Roman" w:hAnsi="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1" w:hRule="atLeast"/>
          <w:jc w:val="center"/>
        </w:trPr>
        <w:tc>
          <w:tcPr>
            <w:tcW w:w="257"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textAlignment w:val="auto"/>
              <w:rPr>
                <w:rFonts w:ascii="Times New Roman" w:hAnsi="Times New Roman"/>
                <w:sz w:val="20"/>
                <w:szCs w:val="20"/>
              </w:rPr>
            </w:pPr>
            <w:r>
              <w:rPr>
                <w:rFonts w:ascii="Times New Roman" w:hAnsi="Times New Roman" w:eastAsia="宋体"/>
                <w:b w:val="0"/>
                <w:sz w:val="20"/>
              </w:rPr>
              <w:t>03</w:t>
            </w:r>
          </w:p>
        </w:tc>
        <w:tc>
          <w:tcPr>
            <w:tcW w:w="740"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textAlignment w:val="auto"/>
              <w:rPr>
                <w:rFonts w:ascii="Times New Roman" w:hAnsi="Times New Roman" w:eastAsia="宋体" w:cs="宋体"/>
                <w:sz w:val="20"/>
                <w:szCs w:val="20"/>
              </w:rPr>
            </w:pPr>
            <w:r>
              <w:rPr>
                <w:rFonts w:ascii="Times New Roman" w:hAnsi="Times New Roman" w:eastAsia="宋体"/>
                <w:b w:val="0"/>
                <w:sz w:val="20"/>
              </w:rPr>
              <w:t>政府办公厅（室）及相关机构事务</w:t>
            </w:r>
          </w:p>
        </w:tc>
        <w:tc>
          <w:tcPr>
            <w:tcW w:w="305"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jc w:val="right"/>
              <w:textAlignment w:val="auto"/>
              <w:rPr>
                <w:rFonts w:ascii="Times New Roman" w:hAnsi="Times New Roman"/>
                <w:sz w:val="20"/>
                <w:szCs w:val="20"/>
              </w:rPr>
            </w:pPr>
            <w:r>
              <w:rPr>
                <w:rFonts w:ascii="Times New Roman" w:hAnsi="Times New Roman" w:eastAsia="宋体"/>
                <w:b w:val="0"/>
                <w:sz w:val="20"/>
              </w:rPr>
              <w:t>605.49</w:t>
            </w:r>
          </w:p>
        </w:tc>
        <w:tc>
          <w:tcPr>
            <w:tcW w:w="305"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jc w:val="right"/>
              <w:textAlignment w:val="auto"/>
              <w:rPr>
                <w:rFonts w:ascii="Times New Roman" w:hAnsi="Times New Roman"/>
                <w:sz w:val="20"/>
                <w:szCs w:val="20"/>
              </w:rPr>
            </w:pPr>
            <w:r>
              <w:rPr>
                <w:rFonts w:ascii="Times New Roman" w:hAnsi="Times New Roman" w:eastAsia="宋体"/>
                <w:b w:val="0"/>
                <w:sz w:val="20"/>
              </w:rPr>
              <w:t>6.40</w:t>
            </w:r>
          </w:p>
        </w:tc>
        <w:tc>
          <w:tcPr>
            <w:tcW w:w="305"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jc w:val="right"/>
              <w:textAlignment w:val="auto"/>
              <w:rPr>
                <w:rFonts w:ascii="Times New Roman" w:hAnsi="Times New Roman"/>
                <w:sz w:val="20"/>
                <w:szCs w:val="20"/>
              </w:rPr>
            </w:pPr>
            <w:r>
              <w:rPr>
                <w:rFonts w:ascii="Times New Roman" w:hAnsi="Times New Roman" w:eastAsia="宋体"/>
                <w:b w:val="0"/>
                <w:sz w:val="20"/>
              </w:rPr>
              <w:t>599.09</w:t>
            </w:r>
          </w:p>
        </w:tc>
        <w:tc>
          <w:tcPr>
            <w:tcW w:w="301"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jc w:val="right"/>
              <w:textAlignment w:val="auto"/>
              <w:rPr>
                <w:rFonts w:ascii="Times New Roman" w:hAnsi="Times New Roman"/>
                <w:sz w:val="20"/>
                <w:szCs w:val="20"/>
              </w:rPr>
            </w:pPr>
            <w:r>
              <w:rPr>
                <w:rFonts w:ascii="Times New Roman" w:hAnsi="Times New Roman" w:eastAsia="宋体"/>
                <w:b w:val="0"/>
                <w:sz w:val="20"/>
              </w:rPr>
              <w:t>599.09</w:t>
            </w:r>
          </w:p>
        </w:tc>
        <w:tc>
          <w:tcPr>
            <w:tcW w:w="305"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jc w:val="right"/>
              <w:textAlignment w:val="auto"/>
              <w:rPr>
                <w:rFonts w:ascii="Times New Roman" w:hAnsi="Times New Roman"/>
                <w:sz w:val="20"/>
                <w:szCs w:val="20"/>
              </w:rPr>
            </w:pPr>
          </w:p>
        </w:tc>
        <w:tc>
          <w:tcPr>
            <w:tcW w:w="312"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jc w:val="right"/>
              <w:textAlignment w:val="auto"/>
              <w:rPr>
                <w:rFonts w:ascii="Times New Roman" w:hAnsi="Times New Roman"/>
                <w:sz w:val="20"/>
                <w:szCs w:val="20"/>
              </w:rPr>
            </w:pPr>
          </w:p>
        </w:tc>
        <w:tc>
          <w:tcPr>
            <w:tcW w:w="312"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jc w:val="right"/>
              <w:textAlignment w:val="auto"/>
              <w:rPr>
                <w:rFonts w:ascii="Times New Roman" w:hAnsi="Times New Roman"/>
                <w:sz w:val="20"/>
                <w:szCs w:val="20"/>
              </w:rPr>
            </w:pPr>
          </w:p>
        </w:tc>
        <w:tc>
          <w:tcPr>
            <w:tcW w:w="305"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jc w:val="right"/>
              <w:textAlignment w:val="auto"/>
              <w:rPr>
                <w:rFonts w:ascii="Times New Roman" w:hAnsi="Times New Roman"/>
                <w:sz w:val="20"/>
                <w:szCs w:val="20"/>
              </w:rPr>
            </w:pPr>
          </w:p>
        </w:tc>
        <w:tc>
          <w:tcPr>
            <w:tcW w:w="305"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jc w:val="right"/>
              <w:textAlignment w:val="auto"/>
              <w:rPr>
                <w:rFonts w:ascii="Times New Roman" w:hAnsi="Times New Roman"/>
                <w:sz w:val="20"/>
                <w:szCs w:val="20"/>
              </w:rPr>
            </w:pPr>
          </w:p>
        </w:tc>
        <w:tc>
          <w:tcPr>
            <w:tcW w:w="305"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jc w:val="right"/>
              <w:textAlignment w:val="auto"/>
              <w:rPr>
                <w:rFonts w:ascii="Times New Roman" w:hAnsi="Times New Roman"/>
                <w:sz w:val="20"/>
                <w:szCs w:val="20"/>
              </w:rPr>
            </w:pPr>
          </w:p>
        </w:tc>
        <w:tc>
          <w:tcPr>
            <w:tcW w:w="305"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jc w:val="right"/>
              <w:textAlignment w:val="auto"/>
              <w:rPr>
                <w:rFonts w:ascii="Times New Roman" w:hAnsi="Times New Roman"/>
                <w:sz w:val="20"/>
                <w:szCs w:val="20"/>
              </w:rPr>
            </w:pPr>
          </w:p>
        </w:tc>
        <w:tc>
          <w:tcPr>
            <w:tcW w:w="305"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jc w:val="right"/>
              <w:textAlignment w:val="auto"/>
              <w:rPr>
                <w:rFonts w:ascii="Times New Roman" w:hAnsi="Times New Roman"/>
                <w:sz w:val="20"/>
                <w:szCs w:val="20"/>
              </w:rPr>
            </w:pPr>
          </w:p>
        </w:tc>
        <w:tc>
          <w:tcPr>
            <w:tcW w:w="331"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jc w:val="right"/>
              <w:textAlignment w:val="auto"/>
              <w:rPr>
                <w:rFonts w:ascii="Times New Roman" w:hAnsi="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1" w:hRule="atLeast"/>
          <w:jc w:val="center"/>
        </w:trPr>
        <w:tc>
          <w:tcPr>
            <w:tcW w:w="257"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textAlignment w:val="auto"/>
              <w:rPr>
                <w:rFonts w:ascii="Times New Roman" w:hAnsi="Times New Roman"/>
                <w:sz w:val="20"/>
                <w:szCs w:val="20"/>
              </w:rPr>
            </w:pPr>
            <w:r>
              <w:rPr>
                <w:rFonts w:ascii="Times New Roman" w:hAnsi="Times New Roman" w:eastAsia="宋体"/>
                <w:b w:val="0"/>
                <w:sz w:val="20"/>
              </w:rPr>
              <w:t>2010350</w:t>
            </w:r>
          </w:p>
        </w:tc>
        <w:tc>
          <w:tcPr>
            <w:tcW w:w="740"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textAlignment w:val="auto"/>
              <w:rPr>
                <w:rFonts w:ascii="Times New Roman" w:hAnsi="Times New Roman" w:eastAsia="宋体" w:cs="宋体"/>
                <w:sz w:val="20"/>
                <w:szCs w:val="20"/>
              </w:rPr>
            </w:pPr>
            <w:r>
              <w:rPr>
                <w:rFonts w:ascii="Times New Roman" w:hAnsi="Times New Roman" w:eastAsia="宋体"/>
                <w:b w:val="0"/>
                <w:sz w:val="20"/>
              </w:rPr>
              <w:t>事业运行</w:t>
            </w:r>
          </w:p>
        </w:tc>
        <w:tc>
          <w:tcPr>
            <w:tcW w:w="305"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jc w:val="right"/>
              <w:textAlignment w:val="auto"/>
              <w:rPr>
                <w:rFonts w:ascii="Times New Roman" w:hAnsi="Times New Roman"/>
                <w:sz w:val="20"/>
                <w:szCs w:val="20"/>
              </w:rPr>
            </w:pPr>
            <w:r>
              <w:rPr>
                <w:rFonts w:ascii="Times New Roman" w:hAnsi="Times New Roman" w:eastAsia="宋体"/>
                <w:b w:val="0"/>
                <w:sz w:val="20"/>
              </w:rPr>
              <w:t>605.49</w:t>
            </w:r>
          </w:p>
        </w:tc>
        <w:tc>
          <w:tcPr>
            <w:tcW w:w="305"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jc w:val="right"/>
              <w:textAlignment w:val="auto"/>
              <w:rPr>
                <w:rFonts w:ascii="Times New Roman" w:hAnsi="Times New Roman"/>
                <w:sz w:val="20"/>
                <w:szCs w:val="20"/>
              </w:rPr>
            </w:pPr>
            <w:r>
              <w:rPr>
                <w:rFonts w:ascii="Times New Roman" w:hAnsi="Times New Roman" w:eastAsia="宋体"/>
                <w:b w:val="0"/>
                <w:sz w:val="20"/>
              </w:rPr>
              <w:t>6.40</w:t>
            </w:r>
          </w:p>
        </w:tc>
        <w:tc>
          <w:tcPr>
            <w:tcW w:w="305"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jc w:val="right"/>
              <w:textAlignment w:val="auto"/>
              <w:rPr>
                <w:rFonts w:ascii="Times New Roman" w:hAnsi="Times New Roman"/>
                <w:sz w:val="20"/>
                <w:szCs w:val="20"/>
              </w:rPr>
            </w:pPr>
            <w:r>
              <w:rPr>
                <w:rFonts w:ascii="Times New Roman" w:hAnsi="Times New Roman" w:eastAsia="宋体"/>
                <w:b w:val="0"/>
                <w:sz w:val="20"/>
              </w:rPr>
              <w:t>599.09</w:t>
            </w:r>
          </w:p>
        </w:tc>
        <w:tc>
          <w:tcPr>
            <w:tcW w:w="301"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jc w:val="right"/>
              <w:textAlignment w:val="auto"/>
              <w:rPr>
                <w:rFonts w:ascii="Times New Roman" w:hAnsi="Times New Roman"/>
                <w:sz w:val="20"/>
                <w:szCs w:val="20"/>
              </w:rPr>
            </w:pPr>
            <w:r>
              <w:rPr>
                <w:rFonts w:ascii="Times New Roman" w:hAnsi="Times New Roman" w:eastAsia="宋体"/>
                <w:b w:val="0"/>
                <w:sz w:val="20"/>
              </w:rPr>
              <w:t>599.09</w:t>
            </w:r>
          </w:p>
        </w:tc>
        <w:tc>
          <w:tcPr>
            <w:tcW w:w="305"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jc w:val="right"/>
              <w:textAlignment w:val="auto"/>
              <w:rPr>
                <w:rFonts w:ascii="Times New Roman" w:hAnsi="Times New Roman"/>
                <w:sz w:val="20"/>
                <w:szCs w:val="20"/>
              </w:rPr>
            </w:pPr>
          </w:p>
        </w:tc>
        <w:tc>
          <w:tcPr>
            <w:tcW w:w="312"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jc w:val="right"/>
              <w:textAlignment w:val="auto"/>
              <w:rPr>
                <w:rFonts w:ascii="Times New Roman" w:hAnsi="Times New Roman"/>
                <w:sz w:val="20"/>
                <w:szCs w:val="20"/>
              </w:rPr>
            </w:pPr>
          </w:p>
        </w:tc>
        <w:tc>
          <w:tcPr>
            <w:tcW w:w="312"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jc w:val="right"/>
              <w:textAlignment w:val="auto"/>
              <w:rPr>
                <w:rFonts w:ascii="Times New Roman" w:hAnsi="Times New Roman"/>
                <w:sz w:val="20"/>
                <w:szCs w:val="20"/>
              </w:rPr>
            </w:pPr>
          </w:p>
        </w:tc>
        <w:tc>
          <w:tcPr>
            <w:tcW w:w="305"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jc w:val="right"/>
              <w:textAlignment w:val="auto"/>
              <w:rPr>
                <w:rFonts w:ascii="Times New Roman" w:hAnsi="Times New Roman"/>
                <w:sz w:val="20"/>
                <w:szCs w:val="20"/>
              </w:rPr>
            </w:pPr>
          </w:p>
        </w:tc>
        <w:tc>
          <w:tcPr>
            <w:tcW w:w="305"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jc w:val="right"/>
              <w:textAlignment w:val="auto"/>
              <w:rPr>
                <w:rFonts w:ascii="Times New Roman" w:hAnsi="Times New Roman"/>
                <w:sz w:val="20"/>
                <w:szCs w:val="20"/>
              </w:rPr>
            </w:pPr>
          </w:p>
        </w:tc>
        <w:tc>
          <w:tcPr>
            <w:tcW w:w="305"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jc w:val="right"/>
              <w:textAlignment w:val="auto"/>
              <w:rPr>
                <w:rFonts w:ascii="Times New Roman" w:hAnsi="Times New Roman"/>
                <w:sz w:val="20"/>
                <w:szCs w:val="20"/>
              </w:rPr>
            </w:pPr>
          </w:p>
        </w:tc>
        <w:tc>
          <w:tcPr>
            <w:tcW w:w="305"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jc w:val="right"/>
              <w:textAlignment w:val="auto"/>
              <w:rPr>
                <w:rFonts w:ascii="Times New Roman" w:hAnsi="Times New Roman"/>
                <w:sz w:val="20"/>
                <w:szCs w:val="20"/>
              </w:rPr>
            </w:pPr>
          </w:p>
        </w:tc>
        <w:tc>
          <w:tcPr>
            <w:tcW w:w="305"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jc w:val="right"/>
              <w:textAlignment w:val="auto"/>
              <w:rPr>
                <w:rFonts w:ascii="Times New Roman" w:hAnsi="Times New Roman"/>
                <w:sz w:val="20"/>
                <w:szCs w:val="20"/>
              </w:rPr>
            </w:pPr>
          </w:p>
        </w:tc>
        <w:tc>
          <w:tcPr>
            <w:tcW w:w="331"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firstLine="0"/>
              <w:jc w:val="right"/>
              <w:textAlignment w:val="auto"/>
              <w:rPr>
                <w:rFonts w:ascii="Times New Roman" w:hAnsi="Times New Roman"/>
                <w:sz w:val="20"/>
                <w:szCs w:val="20"/>
              </w:rPr>
            </w:pPr>
          </w:p>
        </w:tc>
      </w:tr>
    </w:tbl>
    <w:p>
      <w:pPr>
        <w:sectPr>
          <w:pgSz w:w="16838" w:h="11906" w:orient="landscape"/>
          <w:pgMar w:top="567" w:right="567" w:bottom="567" w:left="567" w:header="851" w:footer="992" w:gutter="0"/>
          <w:cols w:space="425" w:num="1"/>
          <w:docGrid w:type="lines" w:linePitch="312" w:charSpace="0"/>
        </w:sectPr>
      </w:pPr>
    </w:p>
    <w:tbl>
      <w:tblPr>
        <w:tblStyle w:val="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347"/>
        <w:gridCol w:w="5115"/>
        <w:gridCol w:w="2256"/>
        <w:gridCol w:w="2256"/>
        <w:gridCol w:w="2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7" w:hRule="atLeast"/>
          <w:tblHeader/>
          <w:jc w:val="center"/>
        </w:trPr>
        <w:tc>
          <w:tcPr>
            <w:tcW w:w="5000" w:type="pct"/>
            <w:gridSpan w:val="5"/>
            <w:tcBorders>
              <w:top w:val="nil"/>
              <w:left w:val="nil"/>
              <w:bottom w:val="nil"/>
              <w:right w:val="nil"/>
            </w:tcBorders>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center"/>
              <w:textAlignment w:val="auto"/>
              <w:rPr>
                <w:rFonts w:ascii="Times New Roman" w:hAnsi="Times New Roman" w:eastAsia="宋体" w:cs="宋体"/>
                <w:spacing w:val="3"/>
                <w:sz w:val="21"/>
                <w:szCs w:val="21"/>
              </w:rPr>
            </w:pPr>
            <w:r>
              <w:rPr>
                <w:rFonts w:hint="eastAsia" w:ascii="Times New Roman" w:hAnsi="Times New Roman" w:eastAsia="宋体" w:cs="宋体"/>
                <w:spacing w:val="-3"/>
                <w:sz w:val="36"/>
                <w:szCs w:val="36"/>
                <w:lang w:val="en-US"/>
                <w14:textOutline w14:w="6537" w14:cap="sq">
                  <w14:solidFill>
                    <w14:srgbClr w14:val="000000"/>
                  </w14:solidFill>
                  <w14:bevel/>
                </w14:textOutline>
              </w:rPr>
              <w:t>部门</w:t>
            </w:r>
            <w:r>
              <w:rPr>
                <w:rFonts w:hint="eastAsia" w:ascii="Times New Roman" w:hAnsi="Times New Roman" w:eastAsia="宋体" w:cs="宋体"/>
                <w:spacing w:val="-3"/>
                <w:sz w:val="36"/>
                <w:szCs w:val="36"/>
                <w:lang w:val="en-US" w:eastAsia="zh-CN"/>
                <w14:textOutline w14:w="6537" w14:cap="sq">
                  <w14:solidFill>
                    <w14:srgbClr w14:val="000000"/>
                  </w14:solidFill>
                  <w14:bevel/>
                </w14:textOutline>
              </w:rPr>
              <w:t>支出总表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7" w:hRule="atLeast"/>
          <w:tblHeader/>
          <w:jc w:val="center"/>
        </w:trPr>
        <w:tc>
          <w:tcPr>
            <w:tcW w:w="2441" w:type="pct"/>
            <w:gridSpan w:val="2"/>
            <w:tcBorders>
              <w:top w:val="nil"/>
              <w:left w:val="nil"/>
              <w:bottom w:val="single" w:color="auto" w:sz="4" w:space="0"/>
              <w:right w:val="nil"/>
            </w:tcBorders>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both"/>
              <w:textAlignment w:val="auto"/>
              <w:rPr>
                <w:rFonts w:hint="default" w:ascii="Times New Roman" w:hAnsi="Times New Roman" w:eastAsia="宋体" w:cs="宋体"/>
                <w:spacing w:val="4"/>
                <w:sz w:val="20"/>
                <w:szCs w:val="20"/>
                <w:lang w:val="en-US" w:eastAsia="zh-CN"/>
              </w:rPr>
            </w:pPr>
            <w:r>
              <w:rPr>
                <w:rFonts w:hint="eastAsia" w:ascii="Times New Roman" w:hAnsi="Times New Roman" w:eastAsia="宋体" w:cs="宋体"/>
                <w:spacing w:val="4"/>
                <w:sz w:val="20"/>
                <w:szCs w:val="20"/>
                <w:lang w:val="en-US" w:eastAsia="zh-CN"/>
              </w:rPr>
              <w:t>填报单位：</w:t>
            </w:r>
            <w:r>
              <w:rPr>
                <w:rFonts w:hint="default" w:ascii="Times New Roman" w:hAnsi="Times New Roman" w:eastAsia="宋体" w:cs="宋体"/>
                <w:spacing w:val="4"/>
                <w:sz w:val="20"/>
                <w:szCs w:val="20"/>
                <w:lang w:val="en-US" w:eastAsia="zh-CN"/>
              </w:rPr>
              <w:t>上饶国际医疗旅游先行区管理委员会</w:t>
            </w:r>
          </w:p>
        </w:tc>
        <w:tc>
          <w:tcPr>
            <w:tcW w:w="852" w:type="pct"/>
            <w:tcBorders>
              <w:top w:val="nil"/>
              <w:left w:val="nil"/>
              <w:bottom w:val="single" w:color="auto" w:sz="4" w:space="0"/>
              <w:right w:val="nil"/>
            </w:tcBorders>
            <w:vAlign w:val="top"/>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textAlignment w:val="auto"/>
              <w:rPr>
                <w:rFonts w:ascii="Times New Roman" w:hAnsi="Times New Roman" w:eastAsia="宋体" w:cs="宋体"/>
                <w:spacing w:val="1"/>
                <w:sz w:val="20"/>
                <w:szCs w:val="20"/>
              </w:rPr>
            </w:pPr>
          </w:p>
        </w:tc>
        <w:tc>
          <w:tcPr>
            <w:tcW w:w="852" w:type="pct"/>
            <w:tcBorders>
              <w:top w:val="nil"/>
              <w:left w:val="nil"/>
              <w:bottom w:val="single" w:color="auto" w:sz="4" w:space="0"/>
              <w:right w:val="nil"/>
            </w:tcBorders>
            <w:vAlign w:val="top"/>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textAlignment w:val="auto"/>
              <w:rPr>
                <w:rFonts w:ascii="Times New Roman" w:hAnsi="Times New Roman" w:eastAsia="宋体" w:cs="宋体"/>
                <w:spacing w:val="3"/>
                <w:sz w:val="20"/>
                <w:szCs w:val="20"/>
              </w:rPr>
            </w:pPr>
          </w:p>
        </w:tc>
        <w:tc>
          <w:tcPr>
            <w:tcW w:w="853" w:type="pct"/>
            <w:tcBorders>
              <w:top w:val="nil"/>
              <w:left w:val="nil"/>
              <w:bottom w:val="single" w:color="auto" w:sz="4" w:space="0"/>
              <w:right w:val="nil"/>
            </w:tcBorders>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right"/>
              <w:textAlignment w:val="auto"/>
              <w:rPr>
                <w:rFonts w:ascii="Times New Roman" w:hAnsi="Times New Roman" w:eastAsia="宋体" w:cs="宋体"/>
                <w:spacing w:val="3"/>
                <w:sz w:val="20"/>
                <w:szCs w:val="20"/>
              </w:rPr>
            </w:pPr>
            <w:r>
              <w:rPr>
                <w:rFonts w:hint="eastAsia" w:ascii="Times New Roman" w:hAnsi="Times New Roman" w:eastAsia="宋体" w:cs="宋体"/>
                <w:spacing w:val="-2"/>
                <w:sz w:val="20"/>
                <w:szCs w:val="20"/>
                <w:lang w:val="en-US" w:eastAsia="zh-CN"/>
              </w:rPr>
              <w:t>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7" w:hRule="atLeast"/>
          <w:tblHeader/>
          <w:jc w:val="center"/>
        </w:trPr>
        <w:tc>
          <w:tcPr>
            <w:tcW w:w="2441" w:type="pct"/>
            <w:gridSpan w:val="2"/>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center"/>
              <w:textAlignment w:val="auto"/>
              <w:rPr>
                <w:rFonts w:ascii="Times New Roman" w:hAnsi="Times New Roman" w:eastAsia="宋体" w:cs="宋体"/>
                <w:sz w:val="20"/>
                <w:szCs w:val="20"/>
              </w:rPr>
            </w:pPr>
            <w:r>
              <w:rPr>
                <w:rFonts w:ascii="Times New Roman" w:hAnsi="Times New Roman" w:eastAsia="宋体" w:cs="宋体"/>
                <w:spacing w:val="4"/>
                <w:sz w:val="20"/>
                <w:szCs w:val="20"/>
              </w:rPr>
              <w:t>支出功能分类科目</w:t>
            </w:r>
          </w:p>
        </w:tc>
        <w:tc>
          <w:tcPr>
            <w:tcW w:w="852" w:type="pct"/>
            <w:vMerge w:val="restart"/>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center"/>
              <w:textAlignment w:val="auto"/>
              <w:rPr>
                <w:rFonts w:ascii="Times New Roman" w:hAnsi="Times New Roman" w:eastAsia="宋体" w:cs="宋体"/>
                <w:sz w:val="20"/>
                <w:szCs w:val="20"/>
              </w:rPr>
            </w:pPr>
            <w:r>
              <w:rPr>
                <w:rFonts w:ascii="Times New Roman" w:hAnsi="Times New Roman" w:eastAsia="宋体" w:cs="宋体"/>
                <w:spacing w:val="1"/>
                <w:sz w:val="20"/>
                <w:szCs w:val="20"/>
              </w:rPr>
              <w:t>合计</w:t>
            </w:r>
          </w:p>
        </w:tc>
        <w:tc>
          <w:tcPr>
            <w:tcW w:w="852" w:type="pct"/>
            <w:vMerge w:val="restart"/>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center"/>
              <w:textAlignment w:val="auto"/>
              <w:rPr>
                <w:rFonts w:ascii="Times New Roman" w:hAnsi="Times New Roman" w:eastAsia="宋体" w:cs="宋体"/>
                <w:sz w:val="20"/>
                <w:szCs w:val="20"/>
              </w:rPr>
            </w:pPr>
            <w:r>
              <w:rPr>
                <w:rFonts w:ascii="Times New Roman" w:hAnsi="Times New Roman" w:eastAsia="宋体" w:cs="宋体"/>
                <w:spacing w:val="3"/>
                <w:sz w:val="20"/>
                <w:szCs w:val="20"/>
              </w:rPr>
              <w:t>基本支出</w:t>
            </w:r>
          </w:p>
        </w:tc>
        <w:tc>
          <w:tcPr>
            <w:tcW w:w="853" w:type="pct"/>
            <w:vMerge w:val="restart"/>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center"/>
              <w:textAlignment w:val="auto"/>
              <w:rPr>
                <w:rFonts w:ascii="Times New Roman" w:hAnsi="Times New Roman" w:eastAsia="宋体" w:cs="宋体"/>
                <w:sz w:val="20"/>
                <w:szCs w:val="20"/>
              </w:rPr>
            </w:pPr>
            <w:r>
              <w:rPr>
                <w:rFonts w:ascii="Times New Roman" w:hAnsi="Times New Roman" w:eastAsia="宋体" w:cs="宋体"/>
                <w:spacing w:val="3"/>
                <w:sz w:val="20"/>
                <w:szCs w:val="20"/>
              </w:rPr>
              <w:t>项目支出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9" w:hRule="atLeast"/>
          <w:tblHeader/>
          <w:jc w:val="center"/>
        </w:trPr>
        <w:tc>
          <w:tcPr>
            <w:tcW w:w="509" w:type="pct"/>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center"/>
              <w:textAlignment w:val="auto"/>
              <w:rPr>
                <w:rFonts w:ascii="Times New Roman" w:hAnsi="Times New Roman" w:eastAsia="宋体" w:cs="宋体"/>
                <w:sz w:val="20"/>
                <w:szCs w:val="20"/>
              </w:rPr>
            </w:pPr>
            <w:r>
              <w:rPr>
                <w:rFonts w:ascii="Times New Roman" w:hAnsi="Times New Roman" w:eastAsia="宋体" w:cs="宋体"/>
                <w:spacing w:val="3"/>
                <w:sz w:val="20"/>
                <w:szCs w:val="20"/>
              </w:rPr>
              <w:t>科目编码</w:t>
            </w:r>
          </w:p>
        </w:tc>
        <w:tc>
          <w:tcPr>
            <w:tcW w:w="1931" w:type="pct"/>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center"/>
              <w:textAlignment w:val="auto"/>
              <w:rPr>
                <w:rFonts w:ascii="Times New Roman" w:hAnsi="Times New Roman" w:eastAsia="宋体" w:cs="宋体"/>
                <w:sz w:val="20"/>
                <w:szCs w:val="20"/>
              </w:rPr>
            </w:pPr>
            <w:r>
              <w:rPr>
                <w:rFonts w:ascii="Times New Roman" w:hAnsi="Times New Roman" w:eastAsia="宋体" w:cs="宋体"/>
                <w:spacing w:val="3"/>
                <w:sz w:val="20"/>
                <w:szCs w:val="20"/>
              </w:rPr>
              <w:t>科目名称</w:t>
            </w:r>
          </w:p>
        </w:tc>
        <w:tc>
          <w:tcPr>
            <w:tcW w:w="852" w:type="pct"/>
            <w:vMerge w:val="continue"/>
            <w:vAlign w:val="center"/>
          </w:tcPr>
          <w:p>
            <w:pPr>
              <w:pStyle w:val="5"/>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ascii="Times New Roman" w:hAnsi="Times New Roman"/>
                <w:sz w:val="20"/>
                <w:szCs w:val="20"/>
              </w:rPr>
            </w:pPr>
          </w:p>
        </w:tc>
        <w:tc>
          <w:tcPr>
            <w:tcW w:w="852" w:type="pct"/>
            <w:vMerge w:val="continue"/>
            <w:vAlign w:val="center"/>
          </w:tcPr>
          <w:p>
            <w:pPr>
              <w:pStyle w:val="5"/>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ascii="Times New Roman" w:hAnsi="Times New Roman"/>
                <w:sz w:val="20"/>
                <w:szCs w:val="20"/>
              </w:rPr>
            </w:pPr>
          </w:p>
        </w:tc>
        <w:tc>
          <w:tcPr>
            <w:tcW w:w="853" w:type="pct"/>
            <w:vMerge w:val="continue"/>
            <w:vAlign w:val="center"/>
          </w:tcPr>
          <w:p>
            <w:pPr>
              <w:pStyle w:val="5"/>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ascii="Times New Roman" w:hAnsi="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4" w:hRule="atLeast"/>
          <w:tblHeader/>
          <w:jc w:val="center"/>
        </w:trPr>
        <w:tc>
          <w:tcPr>
            <w:tcW w:w="509" w:type="pct"/>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center"/>
              <w:textAlignment w:val="auto"/>
              <w:rPr>
                <w:rFonts w:ascii="Times New Roman" w:hAnsi="Times New Roman" w:eastAsia="宋体" w:cs="宋体"/>
                <w:sz w:val="20"/>
                <w:szCs w:val="20"/>
              </w:rPr>
            </w:pPr>
            <w:r>
              <w:rPr>
                <w:rFonts w:ascii="Times New Roman" w:hAnsi="Times New Roman" w:eastAsia="宋体" w:cs="宋体"/>
                <w:spacing w:val="-1"/>
                <w:sz w:val="20"/>
                <w:szCs w:val="20"/>
              </w:rPr>
              <w:t>**</w:t>
            </w:r>
          </w:p>
        </w:tc>
        <w:tc>
          <w:tcPr>
            <w:tcW w:w="1931" w:type="pct"/>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center"/>
              <w:textAlignment w:val="auto"/>
              <w:rPr>
                <w:rFonts w:ascii="Times New Roman" w:hAnsi="Times New Roman" w:eastAsia="宋体" w:cs="宋体"/>
                <w:sz w:val="20"/>
                <w:szCs w:val="20"/>
              </w:rPr>
            </w:pPr>
            <w:r>
              <w:rPr>
                <w:rFonts w:ascii="Times New Roman" w:hAnsi="Times New Roman" w:eastAsia="宋体" w:cs="宋体"/>
                <w:spacing w:val="-1"/>
                <w:sz w:val="20"/>
                <w:szCs w:val="20"/>
              </w:rPr>
              <w:t>**</w:t>
            </w:r>
          </w:p>
        </w:tc>
        <w:tc>
          <w:tcPr>
            <w:tcW w:w="852" w:type="pct"/>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center"/>
              <w:textAlignment w:val="auto"/>
              <w:rPr>
                <w:rFonts w:ascii="Times New Roman" w:hAnsi="Times New Roman" w:eastAsia="宋体" w:cs="宋体"/>
                <w:sz w:val="20"/>
                <w:szCs w:val="20"/>
              </w:rPr>
            </w:pPr>
            <w:r>
              <w:rPr>
                <w:rFonts w:ascii="Times New Roman" w:hAnsi="Times New Roman" w:eastAsia="宋体" w:cs="宋体"/>
                <w:sz w:val="20"/>
                <w:szCs w:val="20"/>
              </w:rPr>
              <w:t>1</w:t>
            </w:r>
          </w:p>
        </w:tc>
        <w:tc>
          <w:tcPr>
            <w:tcW w:w="852" w:type="pct"/>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center"/>
              <w:textAlignment w:val="auto"/>
              <w:rPr>
                <w:rFonts w:ascii="Times New Roman" w:hAnsi="Times New Roman" w:eastAsia="宋体" w:cs="宋体"/>
                <w:sz w:val="20"/>
                <w:szCs w:val="20"/>
              </w:rPr>
            </w:pPr>
            <w:r>
              <w:rPr>
                <w:rFonts w:ascii="Times New Roman" w:hAnsi="Times New Roman" w:eastAsia="宋体" w:cs="宋体"/>
                <w:sz w:val="20"/>
                <w:szCs w:val="20"/>
              </w:rPr>
              <w:t>2</w:t>
            </w:r>
          </w:p>
        </w:tc>
        <w:tc>
          <w:tcPr>
            <w:tcW w:w="853" w:type="pct"/>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center"/>
              <w:textAlignment w:val="auto"/>
              <w:rPr>
                <w:rFonts w:ascii="Times New Roman" w:hAnsi="Times New Roman" w:eastAsia="宋体" w:cs="宋体"/>
                <w:sz w:val="20"/>
                <w:szCs w:val="20"/>
              </w:rPr>
            </w:pPr>
            <w:r>
              <w:rPr>
                <w:rFonts w:ascii="Times New Roman" w:hAnsi="Times New Roman" w:eastAsia="宋体" w:cs="宋体"/>
                <w:sz w:val="20"/>
                <w:szCs w:val="20"/>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4" w:hRule="atLeast"/>
          <w:jc w:val="center"/>
        </w:trPr>
        <w:tc>
          <w:tcPr>
            <w:tcW w:w="509"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textAlignment w:val="auto"/>
              <w:rPr>
                <w:rFonts w:ascii="Times New Roman" w:hAnsi="Times New Roman"/>
                <w:sz w:val="20"/>
                <w:szCs w:val="20"/>
              </w:rPr>
            </w:pPr>
          </w:p>
        </w:tc>
        <w:tc>
          <w:tcPr>
            <w:tcW w:w="1931"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textAlignment w:val="auto"/>
              <w:rPr>
                <w:rFonts w:ascii="Times New Roman" w:hAnsi="Times New Roman" w:eastAsia="宋体" w:cs="宋体"/>
                <w:sz w:val="20"/>
                <w:szCs w:val="20"/>
              </w:rPr>
            </w:pPr>
            <w:r>
              <w:rPr>
                <w:rFonts w:ascii="Times New Roman" w:hAnsi="Times New Roman" w:eastAsia="宋体"/>
                <w:b w:val="0"/>
                <w:sz w:val="20"/>
              </w:rPr>
              <w:t>合计</w:t>
            </w:r>
          </w:p>
        </w:tc>
        <w:tc>
          <w:tcPr>
            <w:tcW w:w="852"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right"/>
              <w:textAlignment w:val="auto"/>
              <w:rPr>
                <w:rFonts w:ascii="Times New Roman" w:hAnsi="Times New Roman"/>
                <w:sz w:val="20"/>
                <w:szCs w:val="20"/>
              </w:rPr>
            </w:pPr>
            <w:r>
              <w:rPr>
                <w:rFonts w:ascii="Times New Roman" w:hAnsi="Times New Roman" w:eastAsia="宋体"/>
                <w:b w:val="0"/>
                <w:sz w:val="20"/>
              </w:rPr>
              <w:t>605.49</w:t>
            </w:r>
          </w:p>
        </w:tc>
        <w:tc>
          <w:tcPr>
            <w:tcW w:w="852"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right"/>
              <w:textAlignment w:val="auto"/>
              <w:rPr>
                <w:rFonts w:ascii="Times New Roman" w:hAnsi="Times New Roman"/>
                <w:sz w:val="20"/>
                <w:szCs w:val="20"/>
              </w:rPr>
            </w:pPr>
            <w:r>
              <w:rPr>
                <w:rFonts w:ascii="Times New Roman" w:hAnsi="Times New Roman" w:eastAsia="宋体"/>
                <w:b w:val="0"/>
                <w:sz w:val="20"/>
              </w:rPr>
              <w:t>382.09</w:t>
            </w:r>
          </w:p>
        </w:tc>
        <w:tc>
          <w:tcPr>
            <w:tcW w:w="853"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right"/>
              <w:textAlignment w:val="auto"/>
              <w:rPr>
                <w:rFonts w:ascii="Times New Roman" w:hAnsi="Times New Roman"/>
                <w:sz w:val="20"/>
                <w:szCs w:val="20"/>
              </w:rPr>
            </w:pPr>
            <w:r>
              <w:rPr>
                <w:rFonts w:ascii="Times New Roman" w:hAnsi="Times New Roman" w:eastAsia="宋体"/>
                <w:b w:val="0"/>
                <w:sz w:val="20"/>
              </w:rPr>
              <w:t>223.40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4" w:hRule="atLeast"/>
          <w:jc w:val="center"/>
        </w:trPr>
        <w:tc>
          <w:tcPr>
            <w:tcW w:w="509"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textAlignment w:val="auto"/>
              <w:rPr>
                <w:rFonts w:ascii="Times New Roman" w:hAnsi="Times New Roman"/>
                <w:sz w:val="20"/>
                <w:szCs w:val="20"/>
              </w:rPr>
            </w:pPr>
            <w:r>
              <w:rPr>
                <w:rFonts w:ascii="Times New Roman" w:hAnsi="Times New Roman" w:eastAsia="宋体"/>
                <w:b w:val="0"/>
                <w:sz w:val="20"/>
              </w:rPr>
              <w:t>201</w:t>
            </w:r>
          </w:p>
        </w:tc>
        <w:tc>
          <w:tcPr>
            <w:tcW w:w="1931"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textAlignment w:val="auto"/>
              <w:rPr>
                <w:rFonts w:ascii="Times New Roman" w:hAnsi="Times New Roman" w:eastAsia="宋体" w:cs="宋体"/>
                <w:spacing w:val="1"/>
                <w:sz w:val="20"/>
                <w:szCs w:val="20"/>
              </w:rPr>
            </w:pPr>
            <w:r>
              <w:rPr>
                <w:rFonts w:ascii="Times New Roman" w:hAnsi="Times New Roman" w:eastAsia="宋体"/>
                <w:b w:val="0"/>
                <w:sz w:val="20"/>
              </w:rPr>
              <w:t>一般公共服务支出</w:t>
            </w:r>
          </w:p>
        </w:tc>
        <w:tc>
          <w:tcPr>
            <w:tcW w:w="852"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right"/>
              <w:textAlignment w:val="auto"/>
              <w:rPr>
                <w:rFonts w:ascii="Times New Roman" w:hAnsi="Times New Roman"/>
                <w:sz w:val="20"/>
                <w:szCs w:val="20"/>
              </w:rPr>
            </w:pPr>
            <w:r>
              <w:rPr>
                <w:rFonts w:ascii="Times New Roman" w:hAnsi="Times New Roman" w:eastAsia="宋体"/>
                <w:b w:val="0"/>
                <w:sz w:val="20"/>
              </w:rPr>
              <w:t>605.49</w:t>
            </w:r>
          </w:p>
        </w:tc>
        <w:tc>
          <w:tcPr>
            <w:tcW w:w="852"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right"/>
              <w:textAlignment w:val="auto"/>
              <w:rPr>
                <w:rFonts w:ascii="Times New Roman" w:hAnsi="Times New Roman"/>
                <w:sz w:val="20"/>
                <w:szCs w:val="20"/>
              </w:rPr>
            </w:pPr>
            <w:r>
              <w:rPr>
                <w:rFonts w:ascii="Times New Roman" w:hAnsi="Times New Roman" w:eastAsia="宋体"/>
                <w:b w:val="0"/>
                <w:sz w:val="20"/>
              </w:rPr>
              <w:t>382.09</w:t>
            </w:r>
          </w:p>
        </w:tc>
        <w:tc>
          <w:tcPr>
            <w:tcW w:w="853"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right"/>
              <w:textAlignment w:val="auto"/>
              <w:rPr>
                <w:rFonts w:ascii="Times New Roman" w:hAnsi="Times New Roman"/>
                <w:sz w:val="20"/>
                <w:szCs w:val="20"/>
              </w:rPr>
            </w:pPr>
            <w:r>
              <w:rPr>
                <w:rFonts w:ascii="Times New Roman" w:hAnsi="Times New Roman" w:eastAsia="宋体"/>
                <w:b w:val="0"/>
                <w:sz w:val="20"/>
              </w:rPr>
              <w:t>223.40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4" w:hRule="atLeast"/>
          <w:jc w:val="center"/>
        </w:trPr>
        <w:tc>
          <w:tcPr>
            <w:tcW w:w="509"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textAlignment w:val="auto"/>
              <w:rPr>
                <w:rFonts w:ascii="Times New Roman" w:hAnsi="Times New Roman"/>
                <w:sz w:val="20"/>
                <w:szCs w:val="20"/>
              </w:rPr>
            </w:pPr>
            <w:r>
              <w:rPr>
                <w:rFonts w:ascii="Times New Roman" w:hAnsi="Times New Roman" w:eastAsia="宋体"/>
                <w:b w:val="0"/>
                <w:sz w:val="20"/>
              </w:rPr>
              <w:t>03</w:t>
            </w:r>
          </w:p>
        </w:tc>
        <w:tc>
          <w:tcPr>
            <w:tcW w:w="1931"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textAlignment w:val="auto"/>
              <w:rPr>
                <w:rFonts w:ascii="Times New Roman" w:hAnsi="Times New Roman" w:eastAsia="宋体" w:cs="宋体"/>
                <w:spacing w:val="1"/>
                <w:sz w:val="20"/>
                <w:szCs w:val="20"/>
              </w:rPr>
            </w:pPr>
            <w:r>
              <w:rPr>
                <w:rFonts w:ascii="Times New Roman" w:hAnsi="Times New Roman" w:eastAsia="宋体"/>
                <w:b w:val="0"/>
                <w:sz w:val="20"/>
              </w:rPr>
              <w:t>政府办公厅（室）及相关机构事务</w:t>
            </w:r>
          </w:p>
        </w:tc>
        <w:tc>
          <w:tcPr>
            <w:tcW w:w="852"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right"/>
              <w:textAlignment w:val="auto"/>
              <w:rPr>
                <w:rFonts w:ascii="Times New Roman" w:hAnsi="Times New Roman"/>
                <w:sz w:val="20"/>
                <w:szCs w:val="20"/>
              </w:rPr>
            </w:pPr>
            <w:r>
              <w:rPr>
                <w:rFonts w:ascii="Times New Roman" w:hAnsi="Times New Roman" w:eastAsia="宋体"/>
                <w:b w:val="0"/>
                <w:sz w:val="20"/>
              </w:rPr>
              <w:t>605.49</w:t>
            </w:r>
          </w:p>
        </w:tc>
        <w:tc>
          <w:tcPr>
            <w:tcW w:w="852"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right"/>
              <w:textAlignment w:val="auto"/>
              <w:rPr>
                <w:rFonts w:ascii="Times New Roman" w:hAnsi="Times New Roman"/>
                <w:sz w:val="20"/>
                <w:szCs w:val="20"/>
              </w:rPr>
            </w:pPr>
            <w:r>
              <w:rPr>
                <w:rFonts w:ascii="Times New Roman" w:hAnsi="Times New Roman" w:eastAsia="宋体"/>
                <w:b w:val="0"/>
                <w:sz w:val="20"/>
              </w:rPr>
              <w:t>382.09</w:t>
            </w:r>
          </w:p>
        </w:tc>
        <w:tc>
          <w:tcPr>
            <w:tcW w:w="853"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right"/>
              <w:textAlignment w:val="auto"/>
              <w:rPr>
                <w:rFonts w:ascii="Times New Roman" w:hAnsi="Times New Roman"/>
                <w:sz w:val="20"/>
                <w:szCs w:val="20"/>
              </w:rPr>
            </w:pPr>
            <w:r>
              <w:rPr>
                <w:rFonts w:ascii="Times New Roman" w:hAnsi="Times New Roman" w:eastAsia="宋体"/>
                <w:b w:val="0"/>
                <w:sz w:val="20"/>
              </w:rPr>
              <w:t>223.40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4" w:hRule="atLeast"/>
          <w:jc w:val="center"/>
        </w:trPr>
        <w:tc>
          <w:tcPr>
            <w:tcW w:w="509"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textAlignment w:val="auto"/>
              <w:rPr>
                <w:rFonts w:ascii="Times New Roman" w:hAnsi="Times New Roman"/>
                <w:sz w:val="20"/>
                <w:szCs w:val="20"/>
              </w:rPr>
            </w:pPr>
            <w:r>
              <w:rPr>
                <w:rFonts w:ascii="Times New Roman" w:hAnsi="Times New Roman" w:eastAsia="宋体"/>
                <w:b w:val="0"/>
                <w:sz w:val="20"/>
              </w:rPr>
              <w:t>2010350</w:t>
            </w:r>
          </w:p>
        </w:tc>
        <w:tc>
          <w:tcPr>
            <w:tcW w:w="1931"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textAlignment w:val="auto"/>
              <w:rPr>
                <w:rFonts w:ascii="Times New Roman" w:hAnsi="Times New Roman" w:eastAsia="宋体" w:cs="宋体"/>
                <w:spacing w:val="1"/>
                <w:sz w:val="20"/>
                <w:szCs w:val="20"/>
              </w:rPr>
            </w:pPr>
            <w:r>
              <w:rPr>
                <w:rFonts w:ascii="Times New Roman" w:hAnsi="Times New Roman" w:eastAsia="宋体"/>
                <w:b w:val="0"/>
                <w:sz w:val="20"/>
              </w:rPr>
              <w:t>事业运行</w:t>
            </w:r>
          </w:p>
        </w:tc>
        <w:tc>
          <w:tcPr>
            <w:tcW w:w="852"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right"/>
              <w:textAlignment w:val="auto"/>
              <w:rPr>
                <w:rFonts w:ascii="Times New Roman" w:hAnsi="Times New Roman"/>
                <w:sz w:val="20"/>
                <w:szCs w:val="20"/>
              </w:rPr>
            </w:pPr>
            <w:r>
              <w:rPr>
                <w:rFonts w:ascii="Times New Roman" w:hAnsi="Times New Roman" w:eastAsia="宋体"/>
                <w:b w:val="0"/>
                <w:sz w:val="20"/>
              </w:rPr>
              <w:t>605.49</w:t>
            </w:r>
          </w:p>
        </w:tc>
        <w:tc>
          <w:tcPr>
            <w:tcW w:w="852"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right"/>
              <w:textAlignment w:val="auto"/>
              <w:rPr>
                <w:rFonts w:ascii="Times New Roman" w:hAnsi="Times New Roman"/>
                <w:sz w:val="20"/>
                <w:szCs w:val="20"/>
              </w:rPr>
            </w:pPr>
            <w:r>
              <w:rPr>
                <w:rFonts w:ascii="Times New Roman" w:hAnsi="Times New Roman" w:eastAsia="宋体"/>
                <w:b w:val="0"/>
                <w:sz w:val="20"/>
              </w:rPr>
              <w:t>382.09</w:t>
            </w:r>
          </w:p>
        </w:tc>
        <w:tc>
          <w:tcPr>
            <w:tcW w:w="853"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right"/>
              <w:textAlignment w:val="auto"/>
              <w:rPr>
                <w:rFonts w:ascii="Times New Roman" w:hAnsi="Times New Roman"/>
                <w:sz w:val="20"/>
                <w:szCs w:val="20"/>
              </w:rPr>
            </w:pPr>
            <w:r>
              <w:rPr>
                <w:rFonts w:ascii="Times New Roman" w:hAnsi="Times New Roman" w:eastAsia="宋体"/>
                <w:b w:val="0"/>
                <w:sz w:val="20"/>
              </w:rPr>
              <w:t>223.40</w:t>
            </w:r>
          </w:p>
        </w:tc>
      </w:tr>
    </w:tbl>
    <w:p>
      <w:pPr>
        <w:sectPr>
          <w:pgSz w:w="16838" w:h="11906" w:orient="landscape"/>
          <w:pgMar w:top="1440" w:right="1800" w:bottom="1440" w:left="1800" w:header="851" w:footer="992" w:gutter="0"/>
          <w:cols w:space="425" w:num="1"/>
          <w:docGrid w:type="lines" w:linePitch="312" w:charSpace="0"/>
        </w:sectPr>
      </w:pPr>
    </w:p>
    <w:tbl>
      <w:tblPr>
        <w:tblStyle w:val="4"/>
        <w:tblW w:w="502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2993"/>
        <w:gridCol w:w="1870"/>
        <w:gridCol w:w="3617"/>
        <w:gridCol w:w="1807"/>
        <w:gridCol w:w="1813"/>
        <w:gridCol w:w="1835"/>
        <w:gridCol w:w="183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 w:hRule="atLeast"/>
          <w:jc w:val="center"/>
        </w:trPr>
        <w:tc>
          <w:tcPr>
            <w:tcW w:w="5000" w:type="pct"/>
            <w:gridSpan w:val="7"/>
            <w:tcBorders>
              <w:top w:val="nil"/>
              <w:left w:val="nil"/>
              <w:bottom w:val="nil"/>
              <w:right w:val="nil"/>
            </w:tcBorders>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hint="eastAsia" w:ascii="Times New Roman" w:hAnsi="Times New Roman" w:eastAsia="宋体" w:cs="宋体"/>
                <w:spacing w:val="-3"/>
                <w:sz w:val="36"/>
                <w:szCs w:val="36"/>
                <w:lang w:val="en-US" w:eastAsia="zh-CN"/>
                <w14:textOutline w14:w="6537" w14:cap="sq">
                  <w14:solidFill>
                    <w14:srgbClr w14:val="000000"/>
                  </w14:solidFill>
                  <w14:bevel/>
                </w14:textOutli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 w:hRule="atLeast"/>
          <w:jc w:val="center"/>
        </w:trPr>
        <w:tc>
          <w:tcPr>
            <w:tcW w:w="5000" w:type="pct"/>
            <w:gridSpan w:val="7"/>
            <w:tcBorders>
              <w:top w:val="nil"/>
              <w:left w:val="nil"/>
              <w:bottom w:val="nil"/>
              <w:right w:val="nil"/>
            </w:tcBorders>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center"/>
              <w:textAlignment w:val="auto"/>
              <w:rPr>
                <w:rFonts w:ascii="Times New Roman" w:hAnsi="Times New Roman" w:eastAsia="宋体" w:cs="宋体"/>
                <w:spacing w:val="3"/>
                <w:sz w:val="17"/>
                <w:szCs w:val="17"/>
              </w:rPr>
            </w:pPr>
            <w:r>
              <w:rPr>
                <w:rFonts w:hint="eastAsia" w:ascii="Times New Roman" w:hAnsi="Times New Roman" w:eastAsia="宋体" w:cs="宋体"/>
                <w:spacing w:val="-3"/>
                <w:sz w:val="36"/>
                <w:szCs w:val="36"/>
                <w:lang w:val="en-US" w:eastAsia="zh-CN"/>
                <w14:textOutline w14:w="6537" w14:cap="sq">
                  <w14:solidFill>
                    <w14:srgbClr w14:val="000000"/>
                  </w14:solidFill>
                  <w14:bevel/>
                </w14:textOutline>
              </w:rPr>
              <w:t>财政拨款收支总表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 w:hRule="atLeast"/>
          <w:jc w:val="center"/>
        </w:trPr>
        <w:tc>
          <w:tcPr>
            <w:tcW w:w="4419" w:type="pct"/>
            <w:gridSpan w:val="6"/>
            <w:tcBorders>
              <w:top w:val="nil"/>
              <w:left w:val="nil"/>
              <w:bottom w:val="single" w:color="auto" w:sz="4" w:space="0"/>
              <w:right w:val="nil"/>
            </w:tcBorders>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both"/>
              <w:textAlignment w:val="auto"/>
              <w:rPr>
                <w:rFonts w:ascii="Times New Roman" w:hAnsi="Times New Roman" w:eastAsia="宋体" w:cs="宋体"/>
                <w:spacing w:val="3"/>
                <w:sz w:val="20"/>
                <w:szCs w:val="20"/>
              </w:rPr>
            </w:pPr>
            <w:r>
              <w:rPr>
                <w:rFonts w:hint="eastAsia" w:ascii="Times New Roman" w:hAnsi="Times New Roman" w:eastAsia="宋体" w:cs="宋体"/>
                <w:spacing w:val="4"/>
                <w:sz w:val="20"/>
                <w:szCs w:val="20"/>
                <w:lang w:val="en-US" w:eastAsia="zh-CN"/>
              </w:rPr>
              <w:t>填报单位：</w:t>
            </w:r>
            <w:r>
              <w:rPr>
                <w:rFonts w:hint="default" w:ascii="Times New Roman" w:hAnsi="Times New Roman" w:eastAsia="宋体" w:cs="宋体"/>
                <w:spacing w:val="4"/>
                <w:sz w:val="20"/>
                <w:szCs w:val="20"/>
                <w:lang w:val="en-US" w:eastAsia="zh-CN"/>
              </w:rPr>
              <w:t>上饶国际医疗旅游先行区管理委员会</w:t>
            </w:r>
          </w:p>
        </w:tc>
        <w:tc>
          <w:tcPr>
            <w:tcW w:w="580" w:type="pct"/>
            <w:tcBorders>
              <w:top w:val="nil"/>
              <w:left w:val="nil"/>
              <w:bottom w:val="single" w:color="auto" w:sz="4" w:space="0"/>
              <w:right w:val="nil"/>
            </w:tcBorders>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hint="eastAsia" w:ascii="Times New Roman" w:hAnsi="Times New Roman" w:eastAsia="宋体" w:cs="宋体"/>
                <w:spacing w:val="-2"/>
                <w:sz w:val="20"/>
                <w:szCs w:val="20"/>
                <w:lang w:val="en-US" w:eastAsia="zh-CN"/>
              </w:rPr>
            </w:pPr>
            <w:r>
              <w:rPr>
                <w:rFonts w:hint="eastAsia" w:ascii="Times New Roman" w:hAnsi="Times New Roman" w:eastAsia="宋体" w:cs="宋体"/>
                <w:spacing w:val="-2"/>
                <w:sz w:val="20"/>
                <w:szCs w:val="20"/>
                <w:lang w:val="en-US" w:eastAsia="zh-CN"/>
              </w:rPr>
              <w:t>单位：万元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 w:hRule="atLeast"/>
          <w:jc w:val="center"/>
        </w:trPr>
        <w:tc>
          <w:tcPr>
            <w:tcW w:w="1542" w:type="pct"/>
            <w:gridSpan w:val="2"/>
            <w:tcBorders>
              <w:top w:val="single" w:color="auto" w:sz="4" w:space="0"/>
              <w:left w:val="single" w:color="auto" w:sz="4" w:space="0"/>
              <w:bottom w:val="single" w:color="auto" w:sz="4" w:space="0"/>
              <w:right w:val="single" w:color="auto" w:sz="4" w:space="0"/>
            </w:tcBorders>
            <w:vAlign w:val="center"/>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center"/>
              <w:textAlignment w:val="auto"/>
              <w:rPr>
                <w:rFonts w:ascii="Times New Roman" w:hAnsi="Times New Roman"/>
                <w:sz w:val="20"/>
                <w:szCs w:val="20"/>
              </w:rPr>
            </w:pPr>
            <w:r>
              <w:rPr>
                <w:rFonts w:ascii="Times New Roman" w:hAnsi="Times New Roman" w:eastAsia="宋体" w:cs="宋体"/>
                <w:spacing w:val="-3"/>
                <w:sz w:val="20"/>
                <w:szCs w:val="20"/>
              </w:rPr>
              <w:t>收</w:t>
            </w:r>
            <w:r>
              <w:rPr>
                <w:rFonts w:hint="eastAsia" w:ascii="Times New Roman" w:hAnsi="Times New Roman" w:eastAsia="宋体" w:cs="宋体"/>
                <w:spacing w:val="-3"/>
                <w:sz w:val="20"/>
                <w:szCs w:val="20"/>
                <w:lang w:val="en-US" w:eastAsia="zh-CN"/>
              </w:rPr>
              <w:t xml:space="preserve">    </w:t>
            </w:r>
            <w:r>
              <w:rPr>
                <w:rFonts w:ascii="Times New Roman" w:hAnsi="Times New Roman" w:eastAsia="宋体" w:cs="宋体"/>
                <w:spacing w:val="-3"/>
                <w:sz w:val="20"/>
                <w:szCs w:val="20"/>
              </w:rPr>
              <w:t>入</w:t>
            </w:r>
          </w:p>
        </w:tc>
        <w:tc>
          <w:tcPr>
            <w:tcW w:w="3457" w:type="pct"/>
            <w:gridSpan w:val="5"/>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center"/>
              <w:textAlignment w:val="auto"/>
              <w:rPr>
                <w:rFonts w:ascii="Times New Roman" w:hAnsi="Times New Roman" w:eastAsia="宋体" w:cs="宋体"/>
                <w:sz w:val="20"/>
                <w:szCs w:val="20"/>
              </w:rPr>
            </w:pPr>
            <w:r>
              <w:rPr>
                <w:rFonts w:ascii="Times New Roman" w:hAnsi="Times New Roman" w:eastAsia="宋体" w:cs="宋体"/>
                <w:spacing w:val="3"/>
                <w:sz w:val="20"/>
                <w:szCs w:val="20"/>
              </w:rPr>
              <w:t>支</w:t>
            </w:r>
            <w:r>
              <w:rPr>
                <w:rFonts w:hint="eastAsia" w:ascii="Times New Roman" w:hAnsi="Times New Roman" w:eastAsia="宋体" w:cs="宋体"/>
                <w:spacing w:val="3"/>
                <w:sz w:val="20"/>
                <w:szCs w:val="20"/>
                <w:lang w:val="en-US" w:eastAsia="zh-CN"/>
              </w:rPr>
              <w:t xml:space="preserve">    </w:t>
            </w:r>
            <w:r>
              <w:rPr>
                <w:rFonts w:ascii="Times New Roman" w:hAnsi="Times New Roman" w:eastAsia="宋体" w:cs="宋体"/>
                <w:spacing w:val="3"/>
                <w:sz w:val="20"/>
                <w:szCs w:val="20"/>
              </w:rPr>
              <w:t>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jc w:val="center"/>
        </w:trPr>
        <w:tc>
          <w:tcPr>
            <w:tcW w:w="949"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center"/>
              <w:textAlignment w:val="auto"/>
              <w:rPr>
                <w:rFonts w:ascii="Times New Roman" w:hAnsi="Times New Roman" w:eastAsia="宋体" w:cs="宋体"/>
                <w:sz w:val="20"/>
                <w:szCs w:val="20"/>
              </w:rPr>
            </w:pPr>
            <w:r>
              <w:rPr>
                <w:rFonts w:ascii="Times New Roman" w:hAnsi="Times New Roman" w:eastAsia="宋体" w:cs="宋体"/>
                <w:spacing w:val="2"/>
                <w:sz w:val="20"/>
                <w:szCs w:val="20"/>
              </w:rPr>
              <w:t>项目</w:t>
            </w:r>
          </w:p>
        </w:tc>
        <w:tc>
          <w:tcPr>
            <w:tcW w:w="59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center"/>
              <w:textAlignment w:val="auto"/>
              <w:rPr>
                <w:rFonts w:ascii="Times New Roman" w:hAnsi="Times New Roman" w:eastAsia="宋体" w:cs="宋体"/>
                <w:sz w:val="20"/>
                <w:szCs w:val="20"/>
              </w:rPr>
            </w:pPr>
            <w:r>
              <w:rPr>
                <w:rFonts w:ascii="Times New Roman" w:hAnsi="Times New Roman" w:eastAsia="宋体" w:cs="宋体"/>
                <w:spacing w:val="4"/>
                <w:sz w:val="20"/>
                <w:szCs w:val="20"/>
              </w:rPr>
              <w:t>预算数</w:t>
            </w:r>
          </w:p>
        </w:tc>
        <w:tc>
          <w:tcPr>
            <w:tcW w:w="1147"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center"/>
              <w:textAlignment w:val="auto"/>
              <w:rPr>
                <w:rFonts w:ascii="Times New Roman" w:hAnsi="Times New Roman" w:eastAsia="宋体" w:cs="宋体"/>
                <w:sz w:val="20"/>
                <w:szCs w:val="20"/>
              </w:rPr>
            </w:pPr>
            <w:r>
              <w:rPr>
                <w:rFonts w:ascii="Times New Roman" w:hAnsi="Times New Roman" w:eastAsia="宋体" w:cs="宋体"/>
                <w:spacing w:val="8"/>
                <w:sz w:val="20"/>
                <w:szCs w:val="20"/>
              </w:rPr>
              <w:t>项目(按支出功能科目类级)</w:t>
            </w:r>
          </w:p>
        </w:tc>
        <w:tc>
          <w:tcPr>
            <w:tcW w:w="57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center"/>
              <w:textAlignment w:val="auto"/>
              <w:rPr>
                <w:rFonts w:ascii="Times New Roman" w:hAnsi="Times New Roman" w:eastAsia="宋体" w:cs="宋体"/>
                <w:sz w:val="20"/>
                <w:szCs w:val="20"/>
              </w:rPr>
            </w:pPr>
            <w:r>
              <w:rPr>
                <w:rFonts w:ascii="Times New Roman" w:hAnsi="Times New Roman" w:eastAsia="宋体" w:cs="宋体"/>
                <w:spacing w:val="3"/>
                <w:sz w:val="20"/>
                <w:szCs w:val="20"/>
              </w:rPr>
              <w:t>合计</w:t>
            </w:r>
          </w:p>
        </w:tc>
        <w:tc>
          <w:tcPr>
            <w:tcW w:w="57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center"/>
              <w:textAlignment w:val="auto"/>
              <w:rPr>
                <w:rFonts w:ascii="Times New Roman" w:hAnsi="Times New Roman" w:eastAsia="宋体" w:cs="宋体"/>
                <w:sz w:val="20"/>
                <w:szCs w:val="20"/>
              </w:rPr>
            </w:pPr>
            <w:r>
              <w:rPr>
                <w:rFonts w:ascii="Times New Roman" w:hAnsi="Times New Roman" w:eastAsia="宋体" w:cs="宋体"/>
                <w:spacing w:val="6"/>
                <w:sz w:val="20"/>
                <w:szCs w:val="20"/>
              </w:rPr>
              <w:t>一般公共预算支出</w:t>
            </w:r>
          </w:p>
        </w:tc>
        <w:tc>
          <w:tcPr>
            <w:tcW w:w="580"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center"/>
              <w:textAlignment w:val="auto"/>
              <w:rPr>
                <w:rFonts w:ascii="Times New Roman" w:hAnsi="Times New Roman" w:eastAsia="宋体" w:cs="宋体"/>
                <w:sz w:val="20"/>
                <w:szCs w:val="20"/>
              </w:rPr>
            </w:pPr>
            <w:r>
              <w:rPr>
                <w:rFonts w:ascii="Times New Roman" w:hAnsi="Times New Roman" w:eastAsia="宋体" w:cs="宋体"/>
                <w:spacing w:val="6"/>
                <w:sz w:val="20"/>
                <w:szCs w:val="20"/>
              </w:rPr>
              <w:t>政府性基金预算支出</w:t>
            </w:r>
          </w:p>
        </w:tc>
        <w:tc>
          <w:tcPr>
            <w:tcW w:w="580"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center"/>
              <w:textAlignment w:val="auto"/>
              <w:rPr>
                <w:rFonts w:ascii="Times New Roman" w:hAnsi="Times New Roman" w:eastAsia="宋体" w:cs="宋体"/>
                <w:sz w:val="20"/>
                <w:szCs w:val="20"/>
              </w:rPr>
            </w:pPr>
            <w:r>
              <w:rPr>
                <w:rFonts w:ascii="Times New Roman" w:hAnsi="Times New Roman" w:eastAsia="宋体" w:cs="宋体"/>
                <w:spacing w:val="5"/>
                <w:sz w:val="20"/>
                <w:szCs w:val="20"/>
              </w:rPr>
              <w:t>国有资本经营预算支出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jc w:val="center"/>
        </w:trPr>
        <w:tc>
          <w:tcPr>
            <w:tcW w:w="949" w:type="pc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textAlignment w:val="auto"/>
              <w:rPr>
                <w:rFonts w:ascii="Times New Roman" w:hAnsi="Times New Roman" w:eastAsia="宋体" w:cs="宋体"/>
                <w:sz w:val="20"/>
                <w:szCs w:val="20"/>
              </w:rPr>
            </w:pPr>
            <w:r>
              <w:rPr>
                <w:rFonts w:ascii="Times New Roman" w:hAnsi="Times New Roman" w:eastAsia="宋体" w:cs="宋体"/>
                <w:spacing w:val="6"/>
                <w:sz w:val="20"/>
                <w:szCs w:val="20"/>
              </w:rPr>
              <w:t>一、财政拨款收入</w:t>
            </w:r>
          </w:p>
        </w:tc>
        <w:tc>
          <w:tcPr>
            <w:tcW w:w="593"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r>
              <w:rPr>
                <w:rFonts w:ascii="Times New Roman" w:hAnsi="Times New Roman" w:eastAsia="宋体"/>
                <w:b w:val="0"/>
                <w:sz w:val="20"/>
              </w:rPr>
              <w:t>599.09</w:t>
            </w:r>
          </w:p>
        </w:tc>
        <w:tc>
          <w:tcPr>
            <w:tcW w:w="1147" w:type="pc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textAlignment w:val="auto"/>
              <w:rPr>
                <w:rFonts w:ascii="Times New Roman" w:hAnsi="Times New Roman" w:eastAsia="宋体" w:cs="宋体"/>
                <w:sz w:val="20"/>
                <w:szCs w:val="20"/>
              </w:rPr>
            </w:pPr>
            <w:r>
              <w:rPr>
                <w:rFonts w:ascii="Times New Roman" w:hAnsi="Times New Roman" w:eastAsia="宋体" w:cs="宋体"/>
                <w:spacing w:val="6"/>
                <w:sz w:val="20"/>
                <w:szCs w:val="20"/>
              </w:rPr>
              <w:t>一、本年支出</w:t>
            </w:r>
          </w:p>
        </w:tc>
        <w:tc>
          <w:tcPr>
            <w:tcW w:w="573"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r>
              <w:rPr>
                <w:rFonts w:ascii="Times New Roman" w:hAnsi="Times New Roman" w:eastAsia="宋体"/>
                <w:b w:val="0"/>
                <w:sz w:val="20"/>
              </w:rPr>
              <w:t>599.09</w:t>
            </w:r>
          </w:p>
        </w:tc>
        <w:tc>
          <w:tcPr>
            <w:tcW w:w="575"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r>
              <w:rPr>
                <w:rFonts w:ascii="Times New Roman" w:hAnsi="Times New Roman" w:eastAsia="宋体"/>
                <w:b w:val="0"/>
                <w:sz w:val="20"/>
              </w:rPr>
              <w:t>599.09</w:t>
            </w:r>
          </w:p>
        </w:tc>
        <w:tc>
          <w:tcPr>
            <w:tcW w:w="580"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580"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jc w:val="center"/>
        </w:trPr>
        <w:tc>
          <w:tcPr>
            <w:tcW w:w="949" w:type="pc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212" w:firstLineChars="100"/>
              <w:textAlignment w:val="auto"/>
              <w:rPr>
                <w:rFonts w:ascii="Times New Roman" w:hAnsi="Times New Roman" w:eastAsia="宋体" w:cs="宋体"/>
                <w:sz w:val="20"/>
                <w:szCs w:val="20"/>
              </w:rPr>
            </w:pPr>
            <w:r>
              <w:rPr>
                <w:rFonts w:ascii="Times New Roman" w:hAnsi="Times New Roman" w:eastAsia="宋体" w:cs="宋体"/>
                <w:spacing w:val="6"/>
                <w:sz w:val="20"/>
                <w:szCs w:val="20"/>
              </w:rPr>
              <w:t>一般公共预算拨款收入</w:t>
            </w:r>
          </w:p>
        </w:tc>
        <w:tc>
          <w:tcPr>
            <w:tcW w:w="593"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r>
              <w:rPr>
                <w:rFonts w:ascii="Times New Roman" w:hAnsi="Times New Roman" w:eastAsia="宋体"/>
                <w:b w:val="0"/>
                <w:sz w:val="20"/>
              </w:rPr>
              <w:t>599.09</w:t>
            </w:r>
          </w:p>
        </w:tc>
        <w:tc>
          <w:tcPr>
            <w:tcW w:w="1147"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both"/>
              <w:textAlignment w:val="auto"/>
              <w:rPr>
                <w:rFonts w:ascii="Times New Roman" w:hAnsi="Times New Roman" w:eastAsia="宋体" w:cs="宋体"/>
                <w:sz w:val="20"/>
                <w:szCs w:val="20"/>
              </w:rPr>
            </w:pPr>
            <w:r>
              <w:rPr>
                <w:rFonts w:ascii="Times New Roman" w:hAnsi="Times New Roman" w:eastAsia="宋体"/>
                <w:b w:val="0"/>
                <w:sz w:val="20"/>
              </w:rPr>
              <w:t>一般公共服务支出</w:t>
            </w:r>
          </w:p>
        </w:tc>
        <w:tc>
          <w:tcPr>
            <w:tcW w:w="573"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r>
              <w:rPr>
                <w:rFonts w:ascii="Times New Roman" w:hAnsi="Times New Roman" w:eastAsia="宋体"/>
                <w:b w:val="0"/>
                <w:sz w:val="20"/>
              </w:rPr>
              <w:t>599.09</w:t>
            </w:r>
          </w:p>
        </w:tc>
        <w:tc>
          <w:tcPr>
            <w:tcW w:w="575"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r>
              <w:rPr>
                <w:rFonts w:ascii="Times New Roman" w:hAnsi="Times New Roman" w:eastAsia="宋体"/>
                <w:b w:val="0"/>
                <w:sz w:val="20"/>
              </w:rPr>
              <w:t>599.09</w:t>
            </w:r>
          </w:p>
        </w:tc>
        <w:tc>
          <w:tcPr>
            <w:tcW w:w="580"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580"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jc w:val="center"/>
        </w:trPr>
        <w:tc>
          <w:tcPr>
            <w:tcW w:w="949" w:type="pc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212" w:firstLineChars="100"/>
              <w:textAlignment w:val="auto"/>
              <w:rPr>
                <w:rFonts w:ascii="Times New Roman" w:hAnsi="Times New Roman" w:eastAsia="宋体" w:cs="宋体"/>
                <w:sz w:val="20"/>
                <w:szCs w:val="20"/>
              </w:rPr>
            </w:pPr>
            <w:r>
              <w:rPr>
                <w:rFonts w:ascii="Times New Roman" w:hAnsi="Times New Roman" w:eastAsia="宋体" w:cs="宋体"/>
                <w:spacing w:val="6"/>
                <w:sz w:val="20"/>
                <w:szCs w:val="20"/>
              </w:rPr>
              <w:t>政府性基金预算拨款收入</w:t>
            </w:r>
          </w:p>
        </w:tc>
        <w:tc>
          <w:tcPr>
            <w:tcW w:w="593"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1147"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both"/>
              <w:textAlignment w:val="auto"/>
              <w:rPr>
                <w:rFonts w:ascii="Times New Roman" w:hAnsi="Times New Roman" w:eastAsia="宋体" w:cs="宋体"/>
                <w:sz w:val="20"/>
                <w:szCs w:val="20"/>
              </w:rPr>
            </w:pPr>
          </w:p>
        </w:tc>
        <w:tc>
          <w:tcPr>
            <w:tcW w:w="573"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575"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580"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580"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jc w:val="center"/>
        </w:trPr>
        <w:tc>
          <w:tcPr>
            <w:tcW w:w="949" w:type="pc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210" w:firstLineChars="100"/>
              <w:textAlignment w:val="auto"/>
              <w:rPr>
                <w:rFonts w:ascii="Times New Roman" w:hAnsi="Times New Roman" w:eastAsia="宋体" w:cs="宋体"/>
                <w:sz w:val="20"/>
                <w:szCs w:val="20"/>
              </w:rPr>
            </w:pPr>
            <w:r>
              <w:rPr>
                <w:rFonts w:ascii="Times New Roman" w:hAnsi="Times New Roman" w:eastAsia="宋体" w:cs="宋体"/>
                <w:spacing w:val="5"/>
                <w:sz w:val="20"/>
                <w:szCs w:val="20"/>
              </w:rPr>
              <w:t>国有资本经营预算收入</w:t>
            </w:r>
          </w:p>
        </w:tc>
        <w:tc>
          <w:tcPr>
            <w:tcW w:w="593"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1147"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both"/>
              <w:textAlignment w:val="auto"/>
              <w:rPr>
                <w:rFonts w:ascii="Times New Roman" w:hAnsi="Times New Roman" w:eastAsia="宋体" w:cs="宋体"/>
                <w:sz w:val="20"/>
                <w:szCs w:val="20"/>
              </w:rPr>
            </w:pPr>
          </w:p>
        </w:tc>
        <w:tc>
          <w:tcPr>
            <w:tcW w:w="573"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575"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580"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580"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jc w:val="center"/>
        </w:trPr>
        <w:tc>
          <w:tcPr>
            <w:tcW w:w="949" w:type="pct"/>
            <w:tcBorders>
              <w:top w:val="single" w:color="auto" w:sz="4" w:space="0"/>
              <w:left w:val="single" w:color="auto" w:sz="4" w:space="0"/>
              <w:bottom w:val="single" w:color="auto" w:sz="4" w:space="0"/>
              <w:right w:val="single" w:color="auto" w:sz="4" w:space="0"/>
            </w:tcBorders>
            <w:vAlign w:val="top"/>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textAlignment w:val="auto"/>
              <w:rPr>
                <w:rFonts w:ascii="Times New Roman" w:hAnsi="Times New Roman"/>
                <w:sz w:val="20"/>
                <w:szCs w:val="20"/>
              </w:rPr>
            </w:pPr>
          </w:p>
        </w:tc>
        <w:tc>
          <w:tcPr>
            <w:tcW w:w="593" w:type="pct"/>
            <w:tcBorders>
              <w:top w:val="single" w:color="auto" w:sz="4" w:space="0"/>
              <w:left w:val="single" w:color="auto" w:sz="4" w:space="0"/>
              <w:bottom w:val="single" w:color="auto" w:sz="4" w:space="0"/>
              <w:right w:val="single" w:color="auto" w:sz="4" w:space="0"/>
            </w:tcBorders>
            <w:vAlign w:val="center"/>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1147"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both"/>
              <w:textAlignment w:val="auto"/>
              <w:rPr>
                <w:rFonts w:ascii="Times New Roman" w:hAnsi="Times New Roman" w:eastAsia="宋体" w:cs="宋体"/>
                <w:sz w:val="20"/>
                <w:szCs w:val="20"/>
              </w:rPr>
            </w:pPr>
          </w:p>
        </w:tc>
        <w:tc>
          <w:tcPr>
            <w:tcW w:w="573"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575"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580"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580"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jc w:val="center"/>
        </w:trPr>
        <w:tc>
          <w:tcPr>
            <w:tcW w:w="949" w:type="pct"/>
            <w:tcBorders>
              <w:top w:val="single" w:color="auto" w:sz="4" w:space="0"/>
              <w:left w:val="single" w:color="auto" w:sz="4" w:space="0"/>
              <w:bottom w:val="single" w:color="auto" w:sz="4" w:space="0"/>
              <w:right w:val="single" w:color="auto" w:sz="4" w:space="0"/>
            </w:tcBorders>
            <w:vAlign w:val="top"/>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textAlignment w:val="auto"/>
              <w:rPr>
                <w:rFonts w:ascii="Times New Roman" w:hAnsi="Times New Roman"/>
                <w:sz w:val="20"/>
                <w:szCs w:val="20"/>
              </w:rPr>
            </w:pPr>
          </w:p>
        </w:tc>
        <w:tc>
          <w:tcPr>
            <w:tcW w:w="593" w:type="pct"/>
            <w:tcBorders>
              <w:top w:val="single" w:color="auto" w:sz="4" w:space="0"/>
              <w:left w:val="single" w:color="auto" w:sz="4" w:space="0"/>
              <w:bottom w:val="single" w:color="auto" w:sz="4" w:space="0"/>
              <w:right w:val="single" w:color="auto" w:sz="4" w:space="0"/>
            </w:tcBorders>
            <w:vAlign w:val="center"/>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1147"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both"/>
              <w:textAlignment w:val="auto"/>
              <w:rPr>
                <w:rFonts w:ascii="Times New Roman" w:hAnsi="Times New Roman" w:eastAsia="宋体" w:cs="宋体"/>
                <w:sz w:val="20"/>
                <w:szCs w:val="20"/>
              </w:rPr>
            </w:pPr>
          </w:p>
        </w:tc>
        <w:tc>
          <w:tcPr>
            <w:tcW w:w="573"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575"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580"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580"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jc w:val="center"/>
        </w:trPr>
        <w:tc>
          <w:tcPr>
            <w:tcW w:w="949" w:type="pct"/>
            <w:tcBorders>
              <w:top w:val="single" w:color="auto" w:sz="4" w:space="0"/>
              <w:left w:val="single" w:color="auto" w:sz="4" w:space="0"/>
              <w:bottom w:val="single" w:color="auto" w:sz="4" w:space="0"/>
              <w:right w:val="single" w:color="auto" w:sz="4" w:space="0"/>
            </w:tcBorders>
            <w:vAlign w:val="top"/>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textAlignment w:val="auto"/>
              <w:rPr>
                <w:rFonts w:ascii="Times New Roman" w:hAnsi="Times New Roman"/>
                <w:sz w:val="20"/>
                <w:szCs w:val="20"/>
              </w:rPr>
            </w:pPr>
          </w:p>
        </w:tc>
        <w:tc>
          <w:tcPr>
            <w:tcW w:w="593" w:type="pct"/>
            <w:tcBorders>
              <w:top w:val="single" w:color="auto" w:sz="4" w:space="0"/>
              <w:left w:val="single" w:color="auto" w:sz="4" w:space="0"/>
              <w:bottom w:val="single" w:color="auto" w:sz="4" w:space="0"/>
              <w:right w:val="single" w:color="auto" w:sz="4" w:space="0"/>
            </w:tcBorders>
            <w:vAlign w:val="center"/>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1147"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both"/>
              <w:textAlignment w:val="auto"/>
              <w:rPr>
                <w:rFonts w:ascii="Times New Roman" w:hAnsi="Times New Roman" w:eastAsia="宋体" w:cs="宋体"/>
                <w:sz w:val="20"/>
                <w:szCs w:val="20"/>
              </w:rPr>
            </w:pPr>
          </w:p>
        </w:tc>
        <w:tc>
          <w:tcPr>
            <w:tcW w:w="573"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575"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580"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580"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jc w:val="center"/>
        </w:trPr>
        <w:tc>
          <w:tcPr>
            <w:tcW w:w="949" w:type="pct"/>
            <w:tcBorders>
              <w:top w:val="single" w:color="auto" w:sz="4" w:space="0"/>
              <w:left w:val="single" w:color="auto" w:sz="4" w:space="0"/>
              <w:bottom w:val="single" w:color="auto" w:sz="4" w:space="0"/>
              <w:right w:val="single" w:color="auto" w:sz="4" w:space="0"/>
            </w:tcBorders>
            <w:vAlign w:val="top"/>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textAlignment w:val="auto"/>
              <w:rPr>
                <w:rFonts w:ascii="Times New Roman" w:hAnsi="Times New Roman"/>
                <w:sz w:val="20"/>
                <w:szCs w:val="20"/>
              </w:rPr>
            </w:pPr>
          </w:p>
        </w:tc>
        <w:tc>
          <w:tcPr>
            <w:tcW w:w="593" w:type="pct"/>
            <w:tcBorders>
              <w:top w:val="single" w:color="auto" w:sz="4" w:space="0"/>
              <w:left w:val="single" w:color="auto" w:sz="4" w:space="0"/>
              <w:bottom w:val="single" w:color="auto" w:sz="4" w:space="0"/>
              <w:right w:val="single" w:color="auto" w:sz="4" w:space="0"/>
            </w:tcBorders>
            <w:vAlign w:val="center"/>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1147"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both"/>
              <w:textAlignment w:val="auto"/>
              <w:rPr>
                <w:rFonts w:ascii="Times New Roman" w:hAnsi="Times New Roman" w:eastAsia="宋体" w:cs="宋体"/>
                <w:sz w:val="20"/>
                <w:szCs w:val="20"/>
              </w:rPr>
            </w:pPr>
          </w:p>
        </w:tc>
        <w:tc>
          <w:tcPr>
            <w:tcW w:w="573"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575"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580"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580"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jc w:val="center"/>
        </w:trPr>
        <w:tc>
          <w:tcPr>
            <w:tcW w:w="949" w:type="pct"/>
            <w:tcBorders>
              <w:top w:val="single" w:color="auto" w:sz="4" w:space="0"/>
              <w:left w:val="single" w:color="auto" w:sz="4" w:space="0"/>
              <w:bottom w:val="single" w:color="auto" w:sz="4" w:space="0"/>
              <w:right w:val="single" w:color="auto" w:sz="4" w:space="0"/>
            </w:tcBorders>
            <w:vAlign w:val="top"/>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textAlignment w:val="auto"/>
              <w:rPr>
                <w:rFonts w:ascii="Times New Roman" w:hAnsi="Times New Roman"/>
                <w:sz w:val="20"/>
                <w:szCs w:val="20"/>
              </w:rPr>
            </w:pPr>
          </w:p>
        </w:tc>
        <w:tc>
          <w:tcPr>
            <w:tcW w:w="593" w:type="pct"/>
            <w:tcBorders>
              <w:top w:val="single" w:color="auto" w:sz="4" w:space="0"/>
              <w:left w:val="single" w:color="auto" w:sz="4" w:space="0"/>
              <w:bottom w:val="single" w:color="auto" w:sz="4" w:space="0"/>
              <w:right w:val="single" w:color="auto" w:sz="4" w:space="0"/>
            </w:tcBorders>
            <w:vAlign w:val="center"/>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1147"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both"/>
              <w:textAlignment w:val="auto"/>
              <w:rPr>
                <w:rFonts w:ascii="Times New Roman" w:hAnsi="Times New Roman" w:eastAsia="宋体" w:cs="宋体"/>
                <w:sz w:val="20"/>
                <w:szCs w:val="20"/>
              </w:rPr>
            </w:pPr>
          </w:p>
        </w:tc>
        <w:tc>
          <w:tcPr>
            <w:tcW w:w="573"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575"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580"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580"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jc w:val="center"/>
        </w:trPr>
        <w:tc>
          <w:tcPr>
            <w:tcW w:w="949" w:type="pct"/>
            <w:tcBorders>
              <w:top w:val="single" w:color="auto" w:sz="4" w:space="0"/>
              <w:left w:val="single" w:color="auto" w:sz="4" w:space="0"/>
              <w:bottom w:val="single" w:color="auto" w:sz="4" w:space="0"/>
              <w:right w:val="single" w:color="auto" w:sz="4" w:space="0"/>
            </w:tcBorders>
            <w:vAlign w:val="top"/>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textAlignment w:val="auto"/>
              <w:rPr>
                <w:rFonts w:ascii="Times New Roman" w:hAnsi="Times New Roman"/>
                <w:sz w:val="20"/>
                <w:szCs w:val="20"/>
              </w:rPr>
            </w:pPr>
          </w:p>
        </w:tc>
        <w:tc>
          <w:tcPr>
            <w:tcW w:w="593" w:type="pct"/>
            <w:tcBorders>
              <w:top w:val="single" w:color="auto" w:sz="4" w:space="0"/>
              <w:left w:val="single" w:color="auto" w:sz="4" w:space="0"/>
              <w:bottom w:val="single" w:color="auto" w:sz="4" w:space="0"/>
              <w:right w:val="single" w:color="auto" w:sz="4" w:space="0"/>
            </w:tcBorders>
            <w:vAlign w:val="center"/>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1147"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both"/>
              <w:textAlignment w:val="auto"/>
              <w:rPr>
                <w:rFonts w:ascii="Times New Roman" w:hAnsi="Times New Roman" w:eastAsia="宋体" w:cs="宋体"/>
                <w:sz w:val="20"/>
                <w:szCs w:val="20"/>
              </w:rPr>
            </w:pPr>
          </w:p>
        </w:tc>
        <w:tc>
          <w:tcPr>
            <w:tcW w:w="573"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575"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580"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580"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jc w:val="center"/>
        </w:trPr>
        <w:tc>
          <w:tcPr>
            <w:tcW w:w="949" w:type="pct"/>
            <w:tcBorders>
              <w:top w:val="single" w:color="auto" w:sz="4" w:space="0"/>
              <w:left w:val="single" w:color="auto" w:sz="4" w:space="0"/>
              <w:bottom w:val="single" w:color="auto" w:sz="4" w:space="0"/>
              <w:right w:val="single" w:color="auto" w:sz="4" w:space="0"/>
            </w:tcBorders>
            <w:vAlign w:val="top"/>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textAlignment w:val="auto"/>
              <w:rPr>
                <w:rFonts w:ascii="Times New Roman" w:hAnsi="Times New Roman"/>
                <w:sz w:val="20"/>
                <w:szCs w:val="20"/>
              </w:rPr>
            </w:pPr>
          </w:p>
        </w:tc>
        <w:tc>
          <w:tcPr>
            <w:tcW w:w="593" w:type="pct"/>
            <w:tcBorders>
              <w:top w:val="single" w:color="auto" w:sz="4" w:space="0"/>
              <w:left w:val="single" w:color="auto" w:sz="4" w:space="0"/>
              <w:bottom w:val="single" w:color="auto" w:sz="4" w:space="0"/>
              <w:right w:val="single" w:color="auto" w:sz="4" w:space="0"/>
            </w:tcBorders>
            <w:vAlign w:val="center"/>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1147"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both"/>
              <w:textAlignment w:val="auto"/>
              <w:rPr>
                <w:rFonts w:ascii="Times New Roman" w:hAnsi="Times New Roman" w:eastAsia="宋体" w:cs="宋体"/>
                <w:sz w:val="20"/>
                <w:szCs w:val="20"/>
              </w:rPr>
            </w:pPr>
          </w:p>
        </w:tc>
        <w:tc>
          <w:tcPr>
            <w:tcW w:w="573"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575"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580"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580"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jc w:val="center"/>
        </w:trPr>
        <w:tc>
          <w:tcPr>
            <w:tcW w:w="949" w:type="pct"/>
            <w:tcBorders>
              <w:top w:val="single" w:color="auto" w:sz="4" w:space="0"/>
              <w:left w:val="single" w:color="auto" w:sz="4" w:space="0"/>
              <w:bottom w:val="single" w:color="auto" w:sz="4" w:space="0"/>
              <w:right w:val="single" w:color="auto" w:sz="4" w:space="0"/>
            </w:tcBorders>
            <w:vAlign w:val="top"/>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textAlignment w:val="auto"/>
              <w:rPr>
                <w:rFonts w:ascii="Times New Roman" w:hAnsi="Times New Roman"/>
                <w:sz w:val="20"/>
                <w:szCs w:val="20"/>
              </w:rPr>
            </w:pPr>
          </w:p>
        </w:tc>
        <w:tc>
          <w:tcPr>
            <w:tcW w:w="593" w:type="pct"/>
            <w:tcBorders>
              <w:top w:val="single" w:color="auto" w:sz="4" w:space="0"/>
              <w:left w:val="single" w:color="auto" w:sz="4" w:space="0"/>
              <w:bottom w:val="single" w:color="auto" w:sz="4" w:space="0"/>
              <w:right w:val="single" w:color="auto" w:sz="4" w:space="0"/>
            </w:tcBorders>
            <w:vAlign w:val="center"/>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1147"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both"/>
              <w:textAlignment w:val="auto"/>
              <w:rPr>
                <w:rFonts w:ascii="Times New Roman" w:hAnsi="Times New Roman" w:eastAsia="宋体" w:cs="宋体"/>
                <w:sz w:val="20"/>
                <w:szCs w:val="20"/>
              </w:rPr>
            </w:pPr>
          </w:p>
        </w:tc>
        <w:tc>
          <w:tcPr>
            <w:tcW w:w="573"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575"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580"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580"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jc w:val="center"/>
        </w:trPr>
        <w:tc>
          <w:tcPr>
            <w:tcW w:w="949" w:type="pct"/>
            <w:tcBorders>
              <w:top w:val="single" w:color="auto" w:sz="4" w:space="0"/>
              <w:left w:val="single" w:color="auto" w:sz="4" w:space="0"/>
              <w:bottom w:val="single" w:color="auto" w:sz="4" w:space="0"/>
              <w:right w:val="single" w:color="auto" w:sz="4" w:space="0"/>
            </w:tcBorders>
            <w:vAlign w:val="top"/>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textAlignment w:val="auto"/>
              <w:rPr>
                <w:rFonts w:ascii="Times New Roman" w:hAnsi="Times New Roman"/>
                <w:sz w:val="20"/>
                <w:szCs w:val="20"/>
              </w:rPr>
            </w:pPr>
          </w:p>
        </w:tc>
        <w:tc>
          <w:tcPr>
            <w:tcW w:w="593" w:type="pct"/>
            <w:tcBorders>
              <w:top w:val="single" w:color="auto" w:sz="4" w:space="0"/>
              <w:left w:val="single" w:color="auto" w:sz="4" w:space="0"/>
              <w:bottom w:val="single" w:color="auto" w:sz="4" w:space="0"/>
              <w:right w:val="single" w:color="auto" w:sz="4" w:space="0"/>
            </w:tcBorders>
            <w:vAlign w:val="center"/>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1147"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both"/>
              <w:textAlignment w:val="auto"/>
              <w:rPr>
                <w:rFonts w:ascii="Times New Roman" w:hAnsi="Times New Roman" w:eastAsia="宋体" w:cs="宋体"/>
                <w:sz w:val="20"/>
                <w:szCs w:val="20"/>
              </w:rPr>
            </w:pPr>
          </w:p>
        </w:tc>
        <w:tc>
          <w:tcPr>
            <w:tcW w:w="573"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575"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580"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580"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jc w:val="center"/>
        </w:trPr>
        <w:tc>
          <w:tcPr>
            <w:tcW w:w="949" w:type="pct"/>
            <w:tcBorders>
              <w:top w:val="single" w:color="auto" w:sz="4" w:space="0"/>
              <w:left w:val="single" w:color="auto" w:sz="4" w:space="0"/>
              <w:bottom w:val="single" w:color="auto" w:sz="4" w:space="0"/>
              <w:right w:val="single" w:color="auto" w:sz="4" w:space="0"/>
            </w:tcBorders>
            <w:vAlign w:val="top"/>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textAlignment w:val="auto"/>
              <w:rPr>
                <w:rFonts w:ascii="Times New Roman" w:hAnsi="Times New Roman"/>
                <w:sz w:val="20"/>
                <w:szCs w:val="20"/>
              </w:rPr>
            </w:pPr>
          </w:p>
        </w:tc>
        <w:tc>
          <w:tcPr>
            <w:tcW w:w="593" w:type="pct"/>
            <w:tcBorders>
              <w:top w:val="single" w:color="auto" w:sz="4" w:space="0"/>
              <w:left w:val="single" w:color="auto" w:sz="4" w:space="0"/>
              <w:bottom w:val="single" w:color="auto" w:sz="4" w:space="0"/>
              <w:right w:val="single" w:color="auto" w:sz="4" w:space="0"/>
            </w:tcBorders>
            <w:vAlign w:val="center"/>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1147"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both"/>
              <w:textAlignment w:val="auto"/>
              <w:rPr>
                <w:rFonts w:ascii="Times New Roman" w:hAnsi="Times New Roman" w:eastAsia="宋体" w:cs="宋体"/>
                <w:sz w:val="20"/>
                <w:szCs w:val="20"/>
              </w:rPr>
            </w:pPr>
          </w:p>
        </w:tc>
        <w:tc>
          <w:tcPr>
            <w:tcW w:w="573"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575"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580"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580"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jc w:val="center"/>
        </w:trPr>
        <w:tc>
          <w:tcPr>
            <w:tcW w:w="949" w:type="pct"/>
            <w:tcBorders>
              <w:top w:val="single" w:color="auto" w:sz="4" w:space="0"/>
              <w:left w:val="single" w:color="auto" w:sz="4" w:space="0"/>
              <w:bottom w:val="single" w:color="auto" w:sz="4" w:space="0"/>
              <w:right w:val="single" w:color="auto" w:sz="4" w:space="0"/>
            </w:tcBorders>
            <w:vAlign w:val="top"/>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textAlignment w:val="auto"/>
              <w:rPr>
                <w:rFonts w:ascii="Times New Roman" w:hAnsi="Times New Roman"/>
                <w:sz w:val="20"/>
                <w:szCs w:val="20"/>
              </w:rPr>
            </w:pPr>
          </w:p>
        </w:tc>
        <w:tc>
          <w:tcPr>
            <w:tcW w:w="593" w:type="pct"/>
            <w:tcBorders>
              <w:top w:val="single" w:color="auto" w:sz="4" w:space="0"/>
              <w:left w:val="single" w:color="auto" w:sz="4" w:space="0"/>
              <w:bottom w:val="single" w:color="auto" w:sz="4" w:space="0"/>
              <w:right w:val="single" w:color="auto" w:sz="4" w:space="0"/>
            </w:tcBorders>
            <w:vAlign w:val="center"/>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1147"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both"/>
              <w:textAlignment w:val="auto"/>
              <w:rPr>
                <w:rFonts w:ascii="Times New Roman" w:hAnsi="Times New Roman" w:eastAsia="宋体" w:cs="宋体"/>
                <w:sz w:val="20"/>
                <w:szCs w:val="20"/>
              </w:rPr>
            </w:pPr>
          </w:p>
        </w:tc>
        <w:tc>
          <w:tcPr>
            <w:tcW w:w="573"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575"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580"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580"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jc w:val="center"/>
        </w:trPr>
        <w:tc>
          <w:tcPr>
            <w:tcW w:w="949" w:type="pct"/>
            <w:tcBorders>
              <w:top w:val="single" w:color="auto" w:sz="4" w:space="0"/>
              <w:left w:val="single" w:color="auto" w:sz="4" w:space="0"/>
              <w:bottom w:val="single" w:color="auto" w:sz="4" w:space="0"/>
              <w:right w:val="single" w:color="auto" w:sz="4" w:space="0"/>
            </w:tcBorders>
            <w:vAlign w:val="top"/>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textAlignment w:val="auto"/>
              <w:rPr>
                <w:rFonts w:ascii="Times New Roman" w:hAnsi="Times New Roman"/>
                <w:sz w:val="20"/>
                <w:szCs w:val="20"/>
              </w:rPr>
            </w:pPr>
          </w:p>
        </w:tc>
        <w:tc>
          <w:tcPr>
            <w:tcW w:w="593" w:type="pct"/>
            <w:tcBorders>
              <w:top w:val="single" w:color="auto" w:sz="4" w:space="0"/>
              <w:left w:val="single" w:color="auto" w:sz="4" w:space="0"/>
              <w:bottom w:val="single" w:color="auto" w:sz="4" w:space="0"/>
              <w:right w:val="single" w:color="auto" w:sz="4" w:space="0"/>
            </w:tcBorders>
            <w:vAlign w:val="center"/>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1147"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both"/>
              <w:textAlignment w:val="auto"/>
              <w:rPr>
                <w:rFonts w:ascii="Times New Roman" w:hAnsi="Times New Roman" w:eastAsia="宋体" w:cs="宋体"/>
                <w:sz w:val="20"/>
                <w:szCs w:val="20"/>
              </w:rPr>
            </w:pPr>
          </w:p>
        </w:tc>
        <w:tc>
          <w:tcPr>
            <w:tcW w:w="573"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575"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580"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580"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jc w:val="center"/>
        </w:trPr>
        <w:tc>
          <w:tcPr>
            <w:tcW w:w="949" w:type="pct"/>
            <w:tcBorders>
              <w:top w:val="single" w:color="auto" w:sz="4" w:space="0"/>
              <w:left w:val="single" w:color="auto" w:sz="4" w:space="0"/>
              <w:bottom w:val="single" w:color="auto" w:sz="4" w:space="0"/>
              <w:right w:val="single" w:color="auto" w:sz="4" w:space="0"/>
            </w:tcBorders>
            <w:vAlign w:val="top"/>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textAlignment w:val="auto"/>
              <w:rPr>
                <w:rFonts w:ascii="Times New Roman" w:hAnsi="Times New Roman"/>
                <w:sz w:val="20"/>
                <w:szCs w:val="20"/>
              </w:rPr>
            </w:pPr>
          </w:p>
        </w:tc>
        <w:tc>
          <w:tcPr>
            <w:tcW w:w="593" w:type="pct"/>
            <w:tcBorders>
              <w:top w:val="single" w:color="auto" w:sz="4" w:space="0"/>
              <w:left w:val="single" w:color="auto" w:sz="4" w:space="0"/>
              <w:bottom w:val="single" w:color="auto" w:sz="4" w:space="0"/>
              <w:right w:val="single" w:color="auto" w:sz="4" w:space="0"/>
            </w:tcBorders>
            <w:vAlign w:val="center"/>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1147"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both"/>
              <w:textAlignment w:val="auto"/>
              <w:rPr>
                <w:rFonts w:ascii="Times New Roman" w:hAnsi="Times New Roman" w:eastAsia="宋体" w:cs="宋体"/>
                <w:sz w:val="20"/>
                <w:szCs w:val="20"/>
              </w:rPr>
            </w:pPr>
          </w:p>
        </w:tc>
        <w:tc>
          <w:tcPr>
            <w:tcW w:w="573"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575"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580"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580"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jc w:val="center"/>
        </w:trPr>
        <w:tc>
          <w:tcPr>
            <w:tcW w:w="949" w:type="pct"/>
            <w:tcBorders>
              <w:top w:val="single" w:color="auto" w:sz="4" w:space="0"/>
              <w:left w:val="single" w:color="auto" w:sz="4" w:space="0"/>
              <w:bottom w:val="single" w:color="auto" w:sz="4" w:space="0"/>
              <w:right w:val="single" w:color="auto" w:sz="4" w:space="0"/>
            </w:tcBorders>
            <w:vAlign w:val="top"/>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textAlignment w:val="auto"/>
              <w:rPr>
                <w:rFonts w:ascii="Times New Roman" w:hAnsi="Times New Roman"/>
                <w:sz w:val="20"/>
                <w:szCs w:val="20"/>
              </w:rPr>
            </w:pPr>
          </w:p>
        </w:tc>
        <w:tc>
          <w:tcPr>
            <w:tcW w:w="593" w:type="pct"/>
            <w:tcBorders>
              <w:top w:val="single" w:color="auto" w:sz="4" w:space="0"/>
              <w:left w:val="single" w:color="auto" w:sz="4" w:space="0"/>
              <w:bottom w:val="single" w:color="auto" w:sz="4" w:space="0"/>
              <w:right w:val="single" w:color="auto" w:sz="4" w:space="0"/>
            </w:tcBorders>
            <w:vAlign w:val="center"/>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1147"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both"/>
              <w:textAlignment w:val="auto"/>
              <w:rPr>
                <w:rFonts w:ascii="Times New Roman" w:hAnsi="Times New Roman" w:eastAsia="宋体" w:cs="宋体"/>
                <w:sz w:val="20"/>
                <w:szCs w:val="20"/>
              </w:rPr>
            </w:pPr>
          </w:p>
        </w:tc>
        <w:tc>
          <w:tcPr>
            <w:tcW w:w="573"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575"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580"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580"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jc w:val="center"/>
        </w:trPr>
        <w:tc>
          <w:tcPr>
            <w:tcW w:w="949" w:type="pct"/>
            <w:tcBorders>
              <w:top w:val="single" w:color="auto" w:sz="4" w:space="0"/>
              <w:left w:val="single" w:color="auto" w:sz="4" w:space="0"/>
              <w:bottom w:val="single" w:color="auto" w:sz="4" w:space="0"/>
              <w:right w:val="single" w:color="auto" w:sz="4" w:space="0"/>
            </w:tcBorders>
            <w:vAlign w:val="top"/>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textAlignment w:val="auto"/>
              <w:rPr>
                <w:rFonts w:ascii="Times New Roman" w:hAnsi="Times New Roman"/>
                <w:sz w:val="20"/>
                <w:szCs w:val="20"/>
              </w:rPr>
            </w:pPr>
          </w:p>
        </w:tc>
        <w:tc>
          <w:tcPr>
            <w:tcW w:w="593" w:type="pct"/>
            <w:tcBorders>
              <w:top w:val="single" w:color="auto" w:sz="4" w:space="0"/>
              <w:left w:val="single" w:color="auto" w:sz="4" w:space="0"/>
              <w:bottom w:val="single" w:color="auto" w:sz="4" w:space="0"/>
              <w:right w:val="single" w:color="auto" w:sz="4" w:space="0"/>
            </w:tcBorders>
            <w:vAlign w:val="center"/>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1147"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both"/>
              <w:textAlignment w:val="auto"/>
              <w:rPr>
                <w:rFonts w:ascii="Times New Roman" w:hAnsi="Times New Roman" w:eastAsia="宋体" w:cs="宋体"/>
                <w:sz w:val="20"/>
                <w:szCs w:val="20"/>
              </w:rPr>
            </w:pPr>
          </w:p>
        </w:tc>
        <w:tc>
          <w:tcPr>
            <w:tcW w:w="573"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575"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580"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580"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jc w:val="center"/>
        </w:trPr>
        <w:tc>
          <w:tcPr>
            <w:tcW w:w="949" w:type="pct"/>
            <w:tcBorders>
              <w:top w:val="single" w:color="auto" w:sz="4" w:space="0"/>
              <w:left w:val="single" w:color="auto" w:sz="4" w:space="0"/>
              <w:bottom w:val="single" w:color="auto" w:sz="4" w:space="0"/>
              <w:right w:val="single" w:color="auto" w:sz="4" w:space="0"/>
            </w:tcBorders>
            <w:vAlign w:val="top"/>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textAlignment w:val="auto"/>
              <w:rPr>
                <w:rFonts w:ascii="Times New Roman" w:hAnsi="Times New Roman"/>
                <w:sz w:val="20"/>
                <w:szCs w:val="20"/>
              </w:rPr>
            </w:pPr>
          </w:p>
        </w:tc>
        <w:tc>
          <w:tcPr>
            <w:tcW w:w="593" w:type="pct"/>
            <w:tcBorders>
              <w:top w:val="single" w:color="auto" w:sz="4" w:space="0"/>
              <w:left w:val="single" w:color="auto" w:sz="4" w:space="0"/>
              <w:bottom w:val="single" w:color="auto" w:sz="4" w:space="0"/>
              <w:right w:val="single" w:color="auto" w:sz="4" w:space="0"/>
            </w:tcBorders>
            <w:vAlign w:val="center"/>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1147"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both"/>
              <w:textAlignment w:val="auto"/>
              <w:rPr>
                <w:rFonts w:ascii="Times New Roman" w:hAnsi="Times New Roman" w:eastAsia="宋体" w:cs="宋体"/>
                <w:sz w:val="20"/>
                <w:szCs w:val="20"/>
              </w:rPr>
            </w:pPr>
          </w:p>
        </w:tc>
        <w:tc>
          <w:tcPr>
            <w:tcW w:w="573"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575"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580"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580"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jc w:val="center"/>
        </w:trPr>
        <w:tc>
          <w:tcPr>
            <w:tcW w:w="949" w:type="pct"/>
            <w:tcBorders>
              <w:top w:val="single" w:color="auto" w:sz="4" w:space="0"/>
              <w:left w:val="single" w:color="auto" w:sz="4" w:space="0"/>
              <w:bottom w:val="single" w:color="auto" w:sz="4" w:space="0"/>
              <w:right w:val="single" w:color="auto" w:sz="4" w:space="0"/>
            </w:tcBorders>
            <w:vAlign w:val="top"/>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textAlignment w:val="auto"/>
              <w:rPr>
                <w:rFonts w:ascii="Times New Roman" w:hAnsi="Times New Roman"/>
                <w:sz w:val="20"/>
                <w:szCs w:val="20"/>
              </w:rPr>
            </w:pPr>
          </w:p>
        </w:tc>
        <w:tc>
          <w:tcPr>
            <w:tcW w:w="593" w:type="pct"/>
            <w:tcBorders>
              <w:top w:val="single" w:color="auto" w:sz="4" w:space="0"/>
              <w:left w:val="single" w:color="auto" w:sz="4" w:space="0"/>
              <w:bottom w:val="single" w:color="auto" w:sz="4" w:space="0"/>
              <w:right w:val="single" w:color="auto" w:sz="4" w:space="0"/>
            </w:tcBorders>
            <w:vAlign w:val="center"/>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1147"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both"/>
              <w:textAlignment w:val="auto"/>
              <w:rPr>
                <w:rFonts w:ascii="Times New Roman" w:hAnsi="Times New Roman" w:eastAsia="宋体" w:cs="宋体"/>
                <w:sz w:val="20"/>
                <w:szCs w:val="20"/>
              </w:rPr>
            </w:pPr>
          </w:p>
        </w:tc>
        <w:tc>
          <w:tcPr>
            <w:tcW w:w="573"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575"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580"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580"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jc w:val="center"/>
        </w:trPr>
        <w:tc>
          <w:tcPr>
            <w:tcW w:w="949" w:type="pct"/>
            <w:tcBorders>
              <w:top w:val="single" w:color="auto" w:sz="4" w:space="0"/>
              <w:left w:val="single" w:color="auto" w:sz="4" w:space="0"/>
              <w:bottom w:val="single" w:color="auto" w:sz="4" w:space="0"/>
              <w:right w:val="single" w:color="auto" w:sz="4" w:space="0"/>
            </w:tcBorders>
            <w:vAlign w:val="top"/>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textAlignment w:val="auto"/>
              <w:rPr>
                <w:rFonts w:ascii="Times New Roman" w:hAnsi="Times New Roman"/>
                <w:sz w:val="20"/>
                <w:szCs w:val="20"/>
              </w:rPr>
            </w:pPr>
          </w:p>
        </w:tc>
        <w:tc>
          <w:tcPr>
            <w:tcW w:w="593" w:type="pct"/>
            <w:tcBorders>
              <w:top w:val="single" w:color="auto" w:sz="4" w:space="0"/>
              <w:left w:val="single" w:color="auto" w:sz="4" w:space="0"/>
              <w:bottom w:val="single" w:color="auto" w:sz="4" w:space="0"/>
              <w:right w:val="single" w:color="auto" w:sz="4" w:space="0"/>
            </w:tcBorders>
            <w:vAlign w:val="center"/>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1147"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both"/>
              <w:textAlignment w:val="auto"/>
              <w:rPr>
                <w:rFonts w:ascii="Times New Roman" w:hAnsi="Times New Roman"/>
                <w:sz w:val="20"/>
                <w:szCs w:val="20"/>
              </w:rPr>
            </w:pPr>
          </w:p>
        </w:tc>
        <w:tc>
          <w:tcPr>
            <w:tcW w:w="573"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575"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580"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580"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jc w:val="center"/>
        </w:trPr>
        <w:tc>
          <w:tcPr>
            <w:tcW w:w="949" w:type="pc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textAlignment w:val="auto"/>
              <w:rPr>
                <w:rFonts w:ascii="Times New Roman" w:hAnsi="Times New Roman" w:eastAsia="宋体" w:cs="宋体"/>
                <w:sz w:val="20"/>
                <w:szCs w:val="20"/>
              </w:rPr>
            </w:pPr>
            <w:r>
              <w:rPr>
                <w:rFonts w:ascii="Times New Roman" w:hAnsi="Times New Roman" w:eastAsia="宋体" w:cs="宋体"/>
                <w:spacing w:val="6"/>
                <w:sz w:val="20"/>
                <w:szCs w:val="20"/>
              </w:rPr>
              <w:t>二、上年结转</w:t>
            </w:r>
          </w:p>
        </w:tc>
        <w:tc>
          <w:tcPr>
            <w:tcW w:w="593"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1147" w:type="pc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textAlignment w:val="auto"/>
              <w:rPr>
                <w:rFonts w:ascii="Times New Roman" w:hAnsi="Times New Roman" w:eastAsia="宋体" w:cs="宋体"/>
                <w:sz w:val="20"/>
                <w:szCs w:val="20"/>
              </w:rPr>
            </w:pPr>
            <w:r>
              <w:rPr>
                <w:rFonts w:ascii="Times New Roman" w:hAnsi="Times New Roman" w:eastAsia="宋体" w:cs="宋体"/>
                <w:spacing w:val="6"/>
                <w:sz w:val="20"/>
                <w:szCs w:val="20"/>
              </w:rPr>
              <w:t>二、结转下年</w:t>
            </w:r>
          </w:p>
        </w:tc>
        <w:tc>
          <w:tcPr>
            <w:tcW w:w="573"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575"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580"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580"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jc w:val="center"/>
        </w:trPr>
        <w:tc>
          <w:tcPr>
            <w:tcW w:w="949" w:type="pc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212" w:firstLineChars="100"/>
              <w:textAlignment w:val="auto"/>
              <w:rPr>
                <w:rFonts w:ascii="Times New Roman" w:hAnsi="Times New Roman" w:eastAsia="宋体" w:cs="宋体"/>
                <w:sz w:val="20"/>
                <w:szCs w:val="20"/>
              </w:rPr>
            </w:pPr>
            <w:r>
              <w:rPr>
                <w:rFonts w:ascii="Times New Roman" w:hAnsi="Times New Roman" w:eastAsia="宋体" w:cs="宋体"/>
                <w:spacing w:val="6"/>
                <w:sz w:val="20"/>
                <w:szCs w:val="20"/>
              </w:rPr>
              <w:t>一般公共预算拨款结转</w:t>
            </w:r>
          </w:p>
        </w:tc>
        <w:tc>
          <w:tcPr>
            <w:tcW w:w="593"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1147" w:type="pct"/>
            <w:tcBorders>
              <w:top w:val="single" w:color="auto" w:sz="4" w:space="0"/>
              <w:left w:val="single" w:color="auto" w:sz="4" w:space="0"/>
              <w:bottom w:val="single" w:color="auto" w:sz="4" w:space="0"/>
              <w:right w:val="single" w:color="auto" w:sz="4" w:space="0"/>
            </w:tcBorders>
            <w:vAlign w:val="top"/>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textAlignment w:val="auto"/>
              <w:rPr>
                <w:rFonts w:ascii="Times New Roman" w:hAnsi="Times New Roman"/>
                <w:sz w:val="20"/>
                <w:szCs w:val="20"/>
              </w:rPr>
            </w:pPr>
          </w:p>
        </w:tc>
        <w:tc>
          <w:tcPr>
            <w:tcW w:w="573" w:type="pct"/>
            <w:tcBorders>
              <w:top w:val="single" w:color="auto" w:sz="4" w:space="0"/>
              <w:left w:val="single" w:color="auto" w:sz="4" w:space="0"/>
              <w:bottom w:val="single" w:color="auto" w:sz="4" w:space="0"/>
              <w:right w:val="single" w:color="auto" w:sz="4" w:space="0"/>
            </w:tcBorders>
            <w:vAlign w:val="center"/>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575" w:type="pct"/>
            <w:tcBorders>
              <w:top w:val="single" w:color="auto" w:sz="4" w:space="0"/>
              <w:left w:val="single" w:color="auto" w:sz="4" w:space="0"/>
              <w:bottom w:val="single" w:color="auto" w:sz="4" w:space="0"/>
              <w:right w:val="single" w:color="auto" w:sz="4" w:space="0"/>
            </w:tcBorders>
            <w:vAlign w:val="center"/>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580" w:type="pct"/>
            <w:tcBorders>
              <w:top w:val="single" w:color="auto" w:sz="4" w:space="0"/>
              <w:left w:val="single" w:color="auto" w:sz="4" w:space="0"/>
              <w:bottom w:val="single" w:color="auto" w:sz="4" w:space="0"/>
              <w:right w:val="single" w:color="auto" w:sz="4" w:space="0"/>
            </w:tcBorders>
            <w:vAlign w:val="center"/>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580" w:type="pct"/>
            <w:tcBorders>
              <w:top w:val="single" w:color="auto" w:sz="4" w:space="0"/>
              <w:left w:val="single" w:color="auto" w:sz="4" w:space="0"/>
              <w:bottom w:val="single" w:color="auto" w:sz="4" w:space="0"/>
              <w:right w:val="single" w:color="auto" w:sz="4" w:space="0"/>
            </w:tcBorders>
            <w:vAlign w:val="center"/>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jc w:val="center"/>
        </w:trPr>
        <w:tc>
          <w:tcPr>
            <w:tcW w:w="949" w:type="pc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212" w:firstLineChars="100"/>
              <w:textAlignment w:val="auto"/>
              <w:rPr>
                <w:rFonts w:ascii="Times New Roman" w:hAnsi="Times New Roman" w:eastAsia="宋体" w:cs="宋体"/>
                <w:sz w:val="20"/>
                <w:szCs w:val="20"/>
              </w:rPr>
            </w:pPr>
            <w:r>
              <w:rPr>
                <w:rFonts w:ascii="Times New Roman" w:hAnsi="Times New Roman" w:eastAsia="宋体" w:cs="宋体"/>
                <w:spacing w:val="6"/>
                <w:sz w:val="20"/>
                <w:szCs w:val="20"/>
              </w:rPr>
              <w:t>政府性基金预算拨款结转</w:t>
            </w:r>
          </w:p>
        </w:tc>
        <w:tc>
          <w:tcPr>
            <w:tcW w:w="593"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1147" w:type="pct"/>
            <w:tcBorders>
              <w:top w:val="single" w:color="auto" w:sz="4" w:space="0"/>
              <w:left w:val="single" w:color="auto" w:sz="4" w:space="0"/>
              <w:bottom w:val="single" w:color="auto" w:sz="4" w:space="0"/>
              <w:right w:val="single" w:color="auto" w:sz="4" w:space="0"/>
            </w:tcBorders>
            <w:vAlign w:val="top"/>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textAlignment w:val="auto"/>
              <w:rPr>
                <w:rFonts w:ascii="Times New Roman" w:hAnsi="Times New Roman"/>
                <w:sz w:val="20"/>
                <w:szCs w:val="20"/>
              </w:rPr>
            </w:pPr>
          </w:p>
        </w:tc>
        <w:tc>
          <w:tcPr>
            <w:tcW w:w="573" w:type="pct"/>
            <w:tcBorders>
              <w:top w:val="single" w:color="auto" w:sz="4" w:space="0"/>
              <w:left w:val="single" w:color="auto" w:sz="4" w:space="0"/>
              <w:bottom w:val="single" w:color="auto" w:sz="4" w:space="0"/>
              <w:right w:val="single" w:color="auto" w:sz="4" w:space="0"/>
            </w:tcBorders>
            <w:vAlign w:val="center"/>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575" w:type="pct"/>
            <w:tcBorders>
              <w:top w:val="single" w:color="auto" w:sz="4" w:space="0"/>
              <w:left w:val="single" w:color="auto" w:sz="4" w:space="0"/>
              <w:bottom w:val="single" w:color="auto" w:sz="4" w:space="0"/>
              <w:right w:val="single" w:color="auto" w:sz="4" w:space="0"/>
            </w:tcBorders>
            <w:vAlign w:val="center"/>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580" w:type="pct"/>
            <w:tcBorders>
              <w:top w:val="single" w:color="auto" w:sz="4" w:space="0"/>
              <w:left w:val="single" w:color="auto" w:sz="4" w:space="0"/>
              <w:bottom w:val="single" w:color="auto" w:sz="4" w:space="0"/>
              <w:right w:val="single" w:color="auto" w:sz="4" w:space="0"/>
            </w:tcBorders>
            <w:vAlign w:val="center"/>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580" w:type="pct"/>
            <w:tcBorders>
              <w:top w:val="single" w:color="auto" w:sz="4" w:space="0"/>
              <w:left w:val="single" w:color="auto" w:sz="4" w:space="0"/>
              <w:bottom w:val="single" w:color="auto" w:sz="4" w:space="0"/>
              <w:right w:val="single" w:color="auto" w:sz="4" w:space="0"/>
            </w:tcBorders>
            <w:vAlign w:val="center"/>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 w:hRule="atLeast"/>
          <w:jc w:val="center"/>
        </w:trPr>
        <w:tc>
          <w:tcPr>
            <w:tcW w:w="949" w:type="pct"/>
            <w:tcBorders>
              <w:top w:val="single" w:color="auto" w:sz="4" w:space="0"/>
              <w:left w:val="single" w:color="auto" w:sz="4" w:space="0"/>
              <w:bottom w:val="single" w:color="auto" w:sz="4" w:space="0"/>
              <w:right w:val="single" w:color="auto" w:sz="4" w:space="0"/>
            </w:tcBorders>
            <w:vAlign w:val="top"/>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textAlignment w:val="auto"/>
              <w:rPr>
                <w:rFonts w:ascii="Times New Roman" w:hAnsi="Times New Roman"/>
                <w:sz w:val="20"/>
                <w:szCs w:val="20"/>
              </w:rPr>
            </w:pPr>
          </w:p>
        </w:tc>
        <w:tc>
          <w:tcPr>
            <w:tcW w:w="593" w:type="pct"/>
            <w:tcBorders>
              <w:top w:val="single" w:color="auto" w:sz="4" w:space="0"/>
              <w:left w:val="single" w:color="auto" w:sz="4" w:space="0"/>
              <w:bottom w:val="single" w:color="auto" w:sz="4" w:space="0"/>
              <w:right w:val="single" w:color="auto" w:sz="4" w:space="0"/>
            </w:tcBorders>
            <w:vAlign w:val="center"/>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1147" w:type="pct"/>
            <w:tcBorders>
              <w:top w:val="single" w:color="auto" w:sz="4" w:space="0"/>
              <w:left w:val="single" w:color="auto" w:sz="4" w:space="0"/>
              <w:bottom w:val="single" w:color="auto" w:sz="4" w:space="0"/>
              <w:right w:val="single" w:color="auto" w:sz="4" w:space="0"/>
            </w:tcBorders>
            <w:vAlign w:val="top"/>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textAlignment w:val="auto"/>
              <w:rPr>
                <w:rFonts w:ascii="Times New Roman" w:hAnsi="Times New Roman"/>
                <w:sz w:val="20"/>
                <w:szCs w:val="20"/>
              </w:rPr>
            </w:pPr>
          </w:p>
        </w:tc>
        <w:tc>
          <w:tcPr>
            <w:tcW w:w="573" w:type="pct"/>
            <w:tcBorders>
              <w:top w:val="single" w:color="auto" w:sz="4" w:space="0"/>
              <w:left w:val="single" w:color="auto" w:sz="4" w:space="0"/>
              <w:bottom w:val="single" w:color="auto" w:sz="4" w:space="0"/>
              <w:right w:val="single" w:color="auto" w:sz="4" w:space="0"/>
            </w:tcBorders>
            <w:vAlign w:val="center"/>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575" w:type="pct"/>
            <w:tcBorders>
              <w:top w:val="single" w:color="auto" w:sz="4" w:space="0"/>
              <w:left w:val="single" w:color="auto" w:sz="4" w:space="0"/>
              <w:bottom w:val="single" w:color="auto" w:sz="4" w:space="0"/>
              <w:right w:val="single" w:color="auto" w:sz="4" w:space="0"/>
            </w:tcBorders>
            <w:vAlign w:val="center"/>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580" w:type="pct"/>
            <w:tcBorders>
              <w:top w:val="single" w:color="auto" w:sz="4" w:space="0"/>
              <w:left w:val="single" w:color="auto" w:sz="4" w:space="0"/>
              <w:bottom w:val="single" w:color="auto" w:sz="4" w:space="0"/>
              <w:right w:val="single" w:color="auto" w:sz="4" w:space="0"/>
            </w:tcBorders>
            <w:vAlign w:val="center"/>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580" w:type="pct"/>
            <w:tcBorders>
              <w:top w:val="single" w:color="auto" w:sz="4" w:space="0"/>
              <w:left w:val="single" w:color="auto" w:sz="4" w:space="0"/>
              <w:bottom w:val="single" w:color="auto" w:sz="4" w:space="0"/>
              <w:right w:val="single" w:color="auto" w:sz="4" w:space="0"/>
            </w:tcBorders>
            <w:vAlign w:val="center"/>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 w:hRule="atLeast"/>
          <w:jc w:val="center"/>
        </w:trPr>
        <w:tc>
          <w:tcPr>
            <w:tcW w:w="949" w:type="pct"/>
            <w:tcBorders>
              <w:top w:val="single" w:color="auto" w:sz="4" w:space="0"/>
              <w:left w:val="single" w:color="auto" w:sz="4" w:space="0"/>
              <w:bottom w:val="single" w:color="auto" w:sz="4" w:space="0"/>
              <w:right w:val="single" w:color="auto" w:sz="4" w:space="0"/>
            </w:tcBorders>
            <w:vAlign w:val="center"/>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center"/>
              <w:textAlignment w:val="auto"/>
              <w:rPr>
                <w:rFonts w:ascii="Times New Roman" w:hAnsi="Times New Roman"/>
                <w:sz w:val="20"/>
                <w:szCs w:val="20"/>
              </w:rPr>
            </w:pPr>
            <w:r>
              <w:rPr>
                <w:rFonts w:ascii="Times New Roman" w:hAnsi="Times New Roman" w:eastAsia="宋体" w:cs="宋体"/>
                <w:spacing w:val="4"/>
                <w:sz w:val="20"/>
                <w:szCs w:val="20"/>
              </w:rPr>
              <w:t>收入总计</w:t>
            </w:r>
          </w:p>
        </w:tc>
        <w:tc>
          <w:tcPr>
            <w:tcW w:w="593"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r>
              <w:rPr>
                <w:rFonts w:ascii="Times New Roman" w:hAnsi="Times New Roman" w:eastAsia="宋体"/>
                <w:b w:val="0"/>
                <w:sz w:val="20"/>
              </w:rPr>
              <w:t>599.09</w:t>
            </w:r>
          </w:p>
        </w:tc>
        <w:tc>
          <w:tcPr>
            <w:tcW w:w="1147" w:type="pct"/>
            <w:tcBorders>
              <w:top w:val="single" w:color="auto" w:sz="4" w:space="0"/>
              <w:left w:val="single" w:color="auto" w:sz="4" w:space="0"/>
              <w:bottom w:val="single" w:color="auto" w:sz="4" w:space="0"/>
              <w:right w:val="single" w:color="auto" w:sz="4" w:space="0"/>
            </w:tcBorders>
            <w:vAlign w:val="center"/>
          </w:tcPr>
          <w:p>
            <w:pPr>
              <w:pStyle w:val="5"/>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center"/>
              <w:textAlignment w:val="auto"/>
              <w:rPr>
                <w:rFonts w:ascii="Times New Roman" w:hAnsi="Times New Roman"/>
                <w:sz w:val="20"/>
                <w:szCs w:val="20"/>
              </w:rPr>
            </w:pPr>
            <w:r>
              <w:rPr>
                <w:rFonts w:ascii="Times New Roman" w:hAnsi="Times New Roman" w:eastAsia="宋体" w:cs="宋体"/>
                <w:spacing w:val="5"/>
                <w:sz w:val="20"/>
                <w:szCs w:val="20"/>
              </w:rPr>
              <w:t>支出总计</w:t>
            </w:r>
          </w:p>
        </w:tc>
        <w:tc>
          <w:tcPr>
            <w:tcW w:w="573"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r>
              <w:rPr>
                <w:rFonts w:ascii="Times New Roman" w:hAnsi="Times New Roman" w:eastAsia="宋体"/>
                <w:b w:val="0"/>
                <w:sz w:val="20"/>
              </w:rPr>
              <w:t>599.09</w:t>
            </w:r>
          </w:p>
        </w:tc>
        <w:tc>
          <w:tcPr>
            <w:tcW w:w="575"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r>
              <w:rPr>
                <w:rFonts w:ascii="Times New Roman" w:hAnsi="Times New Roman" w:eastAsia="宋体"/>
                <w:b w:val="0"/>
                <w:sz w:val="20"/>
              </w:rPr>
              <w:t>599.09</w:t>
            </w:r>
          </w:p>
        </w:tc>
        <w:tc>
          <w:tcPr>
            <w:tcW w:w="580"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c>
          <w:tcPr>
            <w:tcW w:w="580" w:type="pct"/>
            <w:tcBorders>
              <w:top w:val="single" w:color="auto" w:sz="4" w:space="0"/>
              <w:left w:val="single" w:color="auto" w:sz="4" w:space="0"/>
              <w:bottom w:val="single" w:color="auto" w:sz="4" w:space="0"/>
              <w:right w:val="single" w:color="auto" w:sz="4" w:space="0"/>
            </w:tcBorders>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105" w:leftChars="50" w:right="105" w:rightChars="50" w:firstLine="0" w:firstLineChars="0"/>
              <w:jc w:val="right"/>
              <w:textAlignment w:val="auto"/>
              <w:rPr>
                <w:rFonts w:ascii="Times New Roman" w:hAnsi="Times New Roman"/>
                <w:sz w:val="20"/>
                <w:szCs w:val="20"/>
              </w:rPr>
            </w:pPr>
          </w:p>
        </w:tc>
      </w:tr>
    </w:tbl>
    <w:p>
      <w:pPr>
        <w:sectPr>
          <w:pgSz w:w="16838" w:h="11906" w:orient="landscape"/>
          <w:pgMar w:top="283" w:right="567" w:bottom="283" w:left="567" w:header="851" w:footer="992" w:gutter="0"/>
          <w:cols w:space="0" w:num="1"/>
          <w:rtlGutter w:val="0"/>
          <w:docGrid w:type="lines" w:linePitch="312" w:charSpace="0"/>
        </w:sectPr>
      </w:pPr>
    </w:p>
    <w:tbl>
      <w:tblPr>
        <w:tblStyle w:val="6"/>
        <w:tblW w:w="501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523"/>
        <w:gridCol w:w="4719"/>
        <w:gridCol w:w="2338"/>
        <w:gridCol w:w="2341"/>
        <w:gridCol w:w="23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8" w:hRule="atLeast"/>
          <w:tblHeader/>
          <w:jc w:val="center"/>
        </w:trPr>
        <w:tc>
          <w:tcPr>
            <w:tcW w:w="5000" w:type="pct"/>
            <w:gridSpan w:val="5"/>
            <w:tcBorders>
              <w:top w:val="nil"/>
              <w:left w:val="nil"/>
              <w:bottom w:val="nil"/>
              <w:right w:val="nil"/>
            </w:tcBorders>
            <w:vAlign w:val="top"/>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right"/>
              <w:textAlignment w:val="auto"/>
              <w:rPr>
                <w:rFonts w:hint="eastAsia" w:ascii="Times New Roman" w:hAnsi="Times New Roman" w:eastAsia="宋体" w:cs="宋体"/>
                <w:spacing w:val="-3"/>
                <w:kern w:val="2"/>
                <w:sz w:val="20"/>
                <w:szCs w:val="20"/>
                <w:lang w:val="en-US" w:eastAsia="zh-CN" w:bidi="ar-SA"/>
                <w14:textOutline w14:w="6537" w14:cap="sq">
                  <w14:solidFill>
                    <w14:srgbClr w14:val="000000"/>
                  </w14:solidFill>
                  <w14:bevel/>
                </w14:textOut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8" w:hRule="atLeast"/>
          <w:tblHeader/>
          <w:jc w:val="center"/>
        </w:trPr>
        <w:tc>
          <w:tcPr>
            <w:tcW w:w="5000" w:type="pct"/>
            <w:gridSpan w:val="5"/>
            <w:tcBorders>
              <w:top w:val="nil"/>
              <w:left w:val="nil"/>
              <w:bottom w:val="nil"/>
              <w:right w:val="nil"/>
            </w:tcBorders>
            <w:vAlign w:val="top"/>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center"/>
              <w:textAlignment w:val="auto"/>
              <w:rPr>
                <w:rFonts w:ascii="Times New Roman" w:hAnsi="Times New Roman" w:eastAsia="宋体" w:cs="宋体"/>
                <w:spacing w:val="3"/>
                <w:sz w:val="22"/>
                <w:szCs w:val="22"/>
              </w:rPr>
            </w:pPr>
            <w:r>
              <w:rPr>
                <w:rFonts w:hint="eastAsia" w:ascii="Times New Roman" w:hAnsi="Times New Roman" w:eastAsia="宋体" w:cs="宋体"/>
                <w:spacing w:val="-3"/>
                <w:sz w:val="36"/>
                <w:szCs w:val="36"/>
                <w:lang w:val="en-US" w:eastAsia="zh-CN"/>
                <w14:textOutline w14:w="6537" w14:cap="sq">
                  <w14:solidFill>
                    <w14:srgbClr w14:val="000000"/>
                  </w14:solidFill>
                  <w14:bevel/>
                </w14:textOutline>
              </w:rPr>
              <w:t>一般公共预算支出表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8" w:hRule="atLeast"/>
          <w:tblHeader/>
          <w:jc w:val="center"/>
        </w:trPr>
        <w:tc>
          <w:tcPr>
            <w:tcW w:w="2349" w:type="pct"/>
            <w:gridSpan w:val="2"/>
            <w:tcBorders>
              <w:top w:val="nil"/>
              <w:left w:val="nil"/>
              <w:bottom w:val="single" w:color="auto" w:sz="4" w:space="0"/>
              <w:right w:val="nil"/>
            </w:tcBorders>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both"/>
              <w:textAlignment w:val="auto"/>
              <w:rPr>
                <w:rFonts w:ascii="Times New Roman" w:hAnsi="Times New Roman" w:eastAsia="宋体" w:cs="宋体"/>
                <w:spacing w:val="4"/>
                <w:sz w:val="22"/>
                <w:szCs w:val="22"/>
              </w:rPr>
            </w:pPr>
            <w:r>
              <w:rPr>
                <w:rFonts w:hint="eastAsia" w:ascii="Times New Roman" w:hAnsi="Times New Roman" w:eastAsia="宋体" w:cs="宋体"/>
                <w:spacing w:val="4"/>
                <w:sz w:val="20"/>
                <w:szCs w:val="20"/>
                <w:lang w:val="en-US" w:eastAsia="zh-CN"/>
              </w:rPr>
              <w:t>填报单位：</w:t>
            </w:r>
            <w:r>
              <w:rPr>
                <w:rFonts w:hint="default" w:ascii="Times New Roman" w:hAnsi="Times New Roman" w:eastAsia="宋体" w:cs="宋体"/>
                <w:spacing w:val="4"/>
                <w:sz w:val="20"/>
                <w:szCs w:val="20"/>
                <w:lang w:val="en-US" w:eastAsia="zh-CN"/>
              </w:rPr>
              <w:t>上饶国际医疗旅游先行区管理委员会</w:t>
            </w:r>
          </w:p>
        </w:tc>
        <w:tc>
          <w:tcPr>
            <w:tcW w:w="2650" w:type="pct"/>
            <w:gridSpan w:val="3"/>
            <w:tcBorders>
              <w:top w:val="nil"/>
              <w:left w:val="nil"/>
              <w:bottom w:val="single" w:color="auto" w:sz="4" w:space="0"/>
              <w:right w:val="nil"/>
            </w:tcBorders>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right"/>
              <w:textAlignment w:val="auto"/>
              <w:rPr>
                <w:rFonts w:ascii="Times New Roman" w:hAnsi="Times New Roman" w:eastAsia="宋体" w:cs="宋体"/>
                <w:spacing w:val="3"/>
                <w:sz w:val="22"/>
                <w:szCs w:val="22"/>
              </w:rPr>
            </w:pPr>
            <w:r>
              <w:rPr>
                <w:rFonts w:hint="eastAsia" w:ascii="Times New Roman" w:hAnsi="Times New Roman" w:eastAsia="宋体" w:cs="宋体"/>
                <w:spacing w:val="-2"/>
                <w:sz w:val="20"/>
                <w:szCs w:val="20"/>
                <w:lang w:val="en-US" w:eastAsia="zh-CN"/>
              </w:rPr>
              <w:t>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8" w:hRule="atLeast"/>
          <w:tblHeader/>
          <w:jc w:val="center"/>
        </w:trPr>
        <w:tc>
          <w:tcPr>
            <w:tcW w:w="2349" w:type="pct"/>
            <w:gridSpan w:val="2"/>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center"/>
              <w:textAlignment w:val="auto"/>
              <w:rPr>
                <w:rFonts w:ascii="Times New Roman" w:hAnsi="Times New Roman" w:eastAsia="宋体" w:cs="宋体"/>
                <w:sz w:val="22"/>
                <w:szCs w:val="22"/>
              </w:rPr>
            </w:pPr>
            <w:r>
              <w:rPr>
                <w:rFonts w:ascii="Times New Roman" w:hAnsi="Times New Roman" w:eastAsia="宋体" w:cs="宋体"/>
                <w:spacing w:val="4"/>
                <w:sz w:val="22"/>
                <w:szCs w:val="22"/>
              </w:rPr>
              <w:t>支出功能分类科目</w:t>
            </w:r>
          </w:p>
        </w:tc>
        <w:tc>
          <w:tcPr>
            <w:tcW w:w="2650" w:type="pct"/>
            <w:gridSpan w:val="3"/>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center"/>
              <w:textAlignment w:val="auto"/>
              <w:rPr>
                <w:rFonts w:ascii="Times New Roman" w:hAnsi="Times New Roman" w:eastAsia="宋体" w:cs="宋体"/>
                <w:sz w:val="22"/>
                <w:szCs w:val="22"/>
              </w:rPr>
            </w:pPr>
            <w:r>
              <w:rPr>
                <w:rFonts w:hint="eastAsia" w:ascii="Times New Roman" w:hAnsi="Times New Roman" w:eastAsia="宋体" w:cs="宋体"/>
                <w:spacing w:val="3"/>
                <w:sz w:val="22"/>
                <w:szCs w:val="22"/>
                <w:lang w:val="en-US" w:eastAsia="zh-CN"/>
              </w:rPr>
              <w:t>2025年</w:t>
            </w:r>
            <w:r>
              <w:rPr>
                <w:rFonts w:ascii="Times New Roman" w:hAnsi="Times New Roman" w:eastAsia="宋体" w:cs="宋体"/>
                <w:spacing w:val="3"/>
                <w:sz w:val="22"/>
                <w:szCs w:val="22"/>
              </w:rPr>
              <w:t>预算数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9" w:hRule="atLeast"/>
          <w:tblHeader/>
          <w:jc w:val="center"/>
        </w:trPr>
        <w:tc>
          <w:tcPr>
            <w:tcW w:w="573" w:type="pct"/>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center"/>
              <w:textAlignment w:val="auto"/>
              <w:rPr>
                <w:rFonts w:ascii="Times New Roman" w:hAnsi="Times New Roman" w:eastAsia="宋体" w:cs="宋体"/>
                <w:sz w:val="22"/>
                <w:szCs w:val="22"/>
              </w:rPr>
            </w:pPr>
            <w:r>
              <w:rPr>
                <w:rFonts w:ascii="Times New Roman" w:hAnsi="Times New Roman" w:eastAsia="宋体" w:cs="宋体"/>
                <w:spacing w:val="3"/>
                <w:sz w:val="22"/>
                <w:szCs w:val="22"/>
              </w:rPr>
              <w:t>科目编码</w:t>
            </w:r>
          </w:p>
        </w:tc>
        <w:tc>
          <w:tcPr>
            <w:tcW w:w="1776" w:type="pct"/>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center"/>
              <w:textAlignment w:val="auto"/>
              <w:rPr>
                <w:rFonts w:ascii="Times New Roman" w:hAnsi="Times New Roman" w:eastAsia="宋体" w:cs="宋体"/>
                <w:sz w:val="22"/>
                <w:szCs w:val="22"/>
              </w:rPr>
            </w:pPr>
            <w:r>
              <w:rPr>
                <w:rFonts w:ascii="Times New Roman" w:hAnsi="Times New Roman" w:eastAsia="宋体" w:cs="宋体"/>
                <w:spacing w:val="3"/>
                <w:sz w:val="22"/>
                <w:szCs w:val="22"/>
              </w:rPr>
              <w:t>科目名称</w:t>
            </w:r>
          </w:p>
        </w:tc>
        <w:tc>
          <w:tcPr>
            <w:tcW w:w="880" w:type="pct"/>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center"/>
              <w:textAlignment w:val="auto"/>
              <w:rPr>
                <w:rFonts w:ascii="Times New Roman" w:hAnsi="Times New Roman" w:eastAsia="宋体" w:cs="宋体"/>
                <w:sz w:val="22"/>
                <w:szCs w:val="22"/>
              </w:rPr>
            </w:pPr>
            <w:r>
              <w:rPr>
                <w:rFonts w:ascii="Times New Roman" w:hAnsi="Times New Roman" w:eastAsia="宋体" w:cs="宋体"/>
                <w:sz w:val="22"/>
                <w:szCs w:val="22"/>
              </w:rPr>
              <w:t>合计</w:t>
            </w:r>
          </w:p>
        </w:tc>
        <w:tc>
          <w:tcPr>
            <w:tcW w:w="881" w:type="pct"/>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center"/>
              <w:textAlignment w:val="auto"/>
              <w:rPr>
                <w:rFonts w:ascii="Times New Roman" w:hAnsi="Times New Roman" w:eastAsia="宋体" w:cs="宋体"/>
                <w:sz w:val="22"/>
                <w:szCs w:val="22"/>
              </w:rPr>
            </w:pPr>
            <w:r>
              <w:rPr>
                <w:rFonts w:ascii="Times New Roman" w:hAnsi="Times New Roman" w:eastAsia="宋体" w:cs="宋体"/>
                <w:spacing w:val="3"/>
                <w:sz w:val="22"/>
                <w:szCs w:val="22"/>
              </w:rPr>
              <w:t>基本支出</w:t>
            </w:r>
          </w:p>
        </w:tc>
        <w:tc>
          <w:tcPr>
            <w:tcW w:w="888" w:type="pct"/>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center"/>
              <w:textAlignment w:val="auto"/>
              <w:rPr>
                <w:rFonts w:ascii="Times New Roman" w:hAnsi="Times New Roman" w:eastAsia="宋体" w:cs="宋体"/>
                <w:sz w:val="22"/>
                <w:szCs w:val="22"/>
              </w:rPr>
            </w:pPr>
            <w:r>
              <w:rPr>
                <w:rFonts w:ascii="Times New Roman" w:hAnsi="Times New Roman" w:eastAsia="宋体" w:cs="宋体"/>
                <w:spacing w:val="2"/>
                <w:sz w:val="22"/>
                <w:szCs w:val="22"/>
              </w:rPr>
              <w:t>项目支出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9" w:hRule="atLeast"/>
          <w:tblHeader/>
          <w:jc w:val="center"/>
        </w:trPr>
        <w:tc>
          <w:tcPr>
            <w:tcW w:w="573" w:type="pct"/>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center"/>
              <w:textAlignment w:val="auto"/>
              <w:rPr>
                <w:rFonts w:ascii="Times New Roman" w:hAnsi="Times New Roman" w:eastAsia="宋体" w:cs="宋体"/>
                <w:sz w:val="22"/>
                <w:szCs w:val="22"/>
              </w:rPr>
            </w:pPr>
            <w:r>
              <w:rPr>
                <w:rFonts w:ascii="Times New Roman" w:hAnsi="Times New Roman" w:eastAsia="宋体" w:cs="宋体"/>
                <w:spacing w:val="-2"/>
                <w:sz w:val="22"/>
                <w:szCs w:val="22"/>
              </w:rPr>
              <w:t>**</w:t>
            </w:r>
          </w:p>
        </w:tc>
        <w:tc>
          <w:tcPr>
            <w:tcW w:w="1776" w:type="pct"/>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center"/>
              <w:textAlignment w:val="auto"/>
              <w:rPr>
                <w:rFonts w:ascii="Times New Roman" w:hAnsi="Times New Roman" w:eastAsia="宋体" w:cs="宋体"/>
                <w:sz w:val="22"/>
                <w:szCs w:val="22"/>
              </w:rPr>
            </w:pPr>
            <w:r>
              <w:rPr>
                <w:rFonts w:ascii="Times New Roman" w:hAnsi="Times New Roman" w:eastAsia="宋体" w:cs="宋体"/>
                <w:spacing w:val="-2"/>
                <w:sz w:val="22"/>
                <w:szCs w:val="22"/>
              </w:rPr>
              <w:t>**</w:t>
            </w:r>
          </w:p>
        </w:tc>
        <w:tc>
          <w:tcPr>
            <w:tcW w:w="880" w:type="pct"/>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center"/>
              <w:textAlignment w:val="auto"/>
              <w:rPr>
                <w:rFonts w:ascii="Times New Roman" w:hAnsi="Times New Roman" w:eastAsia="宋体" w:cs="宋体"/>
                <w:sz w:val="22"/>
                <w:szCs w:val="22"/>
              </w:rPr>
            </w:pPr>
            <w:r>
              <w:rPr>
                <w:rFonts w:ascii="Times New Roman" w:hAnsi="Times New Roman" w:eastAsia="宋体" w:cs="宋体"/>
                <w:sz w:val="22"/>
                <w:szCs w:val="22"/>
              </w:rPr>
              <w:t>1</w:t>
            </w:r>
          </w:p>
        </w:tc>
        <w:tc>
          <w:tcPr>
            <w:tcW w:w="881" w:type="pct"/>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center"/>
              <w:textAlignment w:val="auto"/>
              <w:rPr>
                <w:rFonts w:ascii="Times New Roman" w:hAnsi="Times New Roman" w:eastAsia="宋体" w:cs="宋体"/>
                <w:sz w:val="22"/>
                <w:szCs w:val="22"/>
              </w:rPr>
            </w:pPr>
            <w:r>
              <w:rPr>
                <w:rFonts w:ascii="Times New Roman" w:hAnsi="Times New Roman" w:eastAsia="宋体" w:cs="宋体"/>
                <w:sz w:val="22"/>
                <w:szCs w:val="22"/>
              </w:rPr>
              <w:t>2</w:t>
            </w:r>
          </w:p>
        </w:tc>
        <w:tc>
          <w:tcPr>
            <w:tcW w:w="888" w:type="pct"/>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center"/>
              <w:textAlignment w:val="auto"/>
              <w:rPr>
                <w:rFonts w:ascii="Times New Roman" w:hAnsi="Times New Roman" w:eastAsia="宋体" w:cs="宋体"/>
                <w:sz w:val="22"/>
                <w:szCs w:val="22"/>
              </w:rPr>
            </w:pPr>
            <w:r>
              <w:rPr>
                <w:rFonts w:ascii="Times New Roman" w:hAnsi="Times New Roman" w:eastAsia="宋体" w:cs="宋体"/>
                <w:sz w:val="22"/>
                <w:szCs w:val="22"/>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9" w:hRule="atLeast"/>
          <w:jc w:val="center"/>
        </w:trPr>
        <w:tc>
          <w:tcPr>
            <w:tcW w:w="573"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textAlignment w:val="auto"/>
              <w:rPr>
                <w:rFonts w:ascii="Times New Roman" w:hAnsi="Times New Roman"/>
              </w:rPr>
            </w:pPr>
          </w:p>
        </w:tc>
        <w:tc>
          <w:tcPr>
            <w:tcW w:w="1776"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textAlignment w:val="auto"/>
              <w:rPr>
                <w:rFonts w:ascii="Times New Roman" w:hAnsi="Times New Roman" w:eastAsia="宋体" w:cs="宋体"/>
                <w:sz w:val="22"/>
                <w:szCs w:val="22"/>
              </w:rPr>
            </w:pPr>
            <w:r>
              <w:rPr>
                <w:rFonts w:ascii="Times New Roman" w:hAnsi="Times New Roman" w:eastAsia="宋体"/>
                <w:b w:val="0"/>
                <w:sz w:val="20"/>
              </w:rPr>
              <w:t>合计</w:t>
            </w:r>
          </w:p>
        </w:tc>
        <w:tc>
          <w:tcPr>
            <w:tcW w:w="880"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right"/>
              <w:textAlignment w:val="auto"/>
              <w:rPr>
                <w:rFonts w:ascii="Times New Roman" w:hAnsi="Times New Roman"/>
              </w:rPr>
            </w:pPr>
            <w:r>
              <w:rPr>
                <w:rFonts w:ascii="Times New Roman" w:hAnsi="Times New Roman" w:eastAsia="宋体"/>
                <w:b w:val="0"/>
                <w:sz w:val="20"/>
              </w:rPr>
              <w:t>599.09</w:t>
            </w:r>
          </w:p>
        </w:tc>
        <w:tc>
          <w:tcPr>
            <w:tcW w:w="881"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right"/>
              <w:textAlignment w:val="auto"/>
              <w:rPr>
                <w:rFonts w:ascii="Times New Roman" w:hAnsi="Times New Roman"/>
              </w:rPr>
            </w:pPr>
            <w:r>
              <w:rPr>
                <w:rFonts w:ascii="Times New Roman" w:hAnsi="Times New Roman" w:eastAsia="宋体"/>
                <w:b w:val="0"/>
                <w:sz w:val="20"/>
              </w:rPr>
              <w:t>382.09</w:t>
            </w:r>
          </w:p>
        </w:tc>
        <w:tc>
          <w:tcPr>
            <w:tcW w:w="888"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right"/>
              <w:textAlignment w:val="auto"/>
              <w:rPr>
                <w:rFonts w:ascii="Times New Roman" w:hAnsi="Times New Roman"/>
              </w:rPr>
            </w:pPr>
            <w:r>
              <w:rPr>
                <w:rFonts w:ascii="Times New Roman" w:hAnsi="Times New Roman" w:eastAsia="宋体"/>
                <w:b w:val="0"/>
                <w:sz w:val="20"/>
              </w:rPr>
              <w:t>217.00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9" w:hRule="atLeast"/>
          <w:jc w:val="center"/>
        </w:trPr>
        <w:tc>
          <w:tcPr>
            <w:tcW w:w="573"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textAlignment w:val="auto"/>
              <w:rPr>
                <w:rFonts w:ascii="Times New Roman" w:hAnsi="Times New Roman"/>
              </w:rPr>
            </w:pPr>
            <w:r>
              <w:rPr>
                <w:rFonts w:ascii="Times New Roman" w:hAnsi="Times New Roman" w:eastAsia="宋体"/>
                <w:b w:val="0"/>
                <w:sz w:val="20"/>
              </w:rPr>
              <w:t>201</w:t>
            </w:r>
          </w:p>
        </w:tc>
        <w:tc>
          <w:tcPr>
            <w:tcW w:w="1776"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textAlignment w:val="auto"/>
              <w:rPr>
                <w:rFonts w:ascii="Times New Roman" w:hAnsi="Times New Roman" w:eastAsia="宋体" w:cs="宋体"/>
                <w:sz w:val="22"/>
                <w:szCs w:val="22"/>
              </w:rPr>
            </w:pPr>
            <w:r>
              <w:rPr>
                <w:rFonts w:ascii="Times New Roman" w:hAnsi="Times New Roman" w:eastAsia="宋体"/>
                <w:b w:val="0"/>
                <w:sz w:val="20"/>
              </w:rPr>
              <w:t>一般公共服务支出</w:t>
            </w:r>
          </w:p>
        </w:tc>
        <w:tc>
          <w:tcPr>
            <w:tcW w:w="880"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right"/>
              <w:textAlignment w:val="auto"/>
              <w:rPr>
                <w:rFonts w:ascii="Times New Roman" w:hAnsi="Times New Roman"/>
              </w:rPr>
            </w:pPr>
            <w:r>
              <w:rPr>
                <w:rFonts w:ascii="Times New Roman" w:hAnsi="Times New Roman" w:eastAsia="宋体"/>
                <w:b w:val="0"/>
                <w:sz w:val="20"/>
              </w:rPr>
              <w:t>599.09</w:t>
            </w:r>
          </w:p>
        </w:tc>
        <w:tc>
          <w:tcPr>
            <w:tcW w:w="881"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right"/>
              <w:textAlignment w:val="auto"/>
              <w:rPr>
                <w:rFonts w:ascii="Times New Roman" w:hAnsi="Times New Roman"/>
              </w:rPr>
            </w:pPr>
            <w:r>
              <w:rPr>
                <w:rFonts w:ascii="Times New Roman" w:hAnsi="Times New Roman" w:eastAsia="宋体"/>
                <w:b w:val="0"/>
                <w:sz w:val="20"/>
              </w:rPr>
              <w:t>382.09</w:t>
            </w:r>
          </w:p>
        </w:tc>
        <w:tc>
          <w:tcPr>
            <w:tcW w:w="888"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right"/>
              <w:textAlignment w:val="auto"/>
              <w:rPr>
                <w:rFonts w:ascii="Times New Roman" w:hAnsi="Times New Roman"/>
              </w:rPr>
            </w:pPr>
            <w:r>
              <w:rPr>
                <w:rFonts w:ascii="Times New Roman" w:hAnsi="Times New Roman" w:eastAsia="宋体"/>
                <w:b w:val="0"/>
                <w:sz w:val="20"/>
              </w:rPr>
              <w:t>217.00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9" w:hRule="atLeast"/>
          <w:jc w:val="center"/>
        </w:trPr>
        <w:tc>
          <w:tcPr>
            <w:tcW w:w="573"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textAlignment w:val="auto"/>
              <w:rPr>
                <w:rFonts w:ascii="Times New Roman" w:hAnsi="Times New Roman"/>
              </w:rPr>
            </w:pPr>
            <w:r>
              <w:rPr>
                <w:rFonts w:ascii="Times New Roman" w:hAnsi="Times New Roman" w:eastAsia="宋体"/>
                <w:b w:val="0"/>
                <w:sz w:val="20"/>
              </w:rPr>
              <w:t>03</w:t>
            </w:r>
          </w:p>
        </w:tc>
        <w:tc>
          <w:tcPr>
            <w:tcW w:w="1776"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textAlignment w:val="auto"/>
              <w:rPr>
                <w:rFonts w:ascii="Times New Roman" w:hAnsi="Times New Roman" w:eastAsia="宋体" w:cs="宋体"/>
                <w:sz w:val="22"/>
                <w:szCs w:val="22"/>
              </w:rPr>
            </w:pPr>
            <w:r>
              <w:rPr>
                <w:rFonts w:ascii="Times New Roman" w:hAnsi="Times New Roman" w:eastAsia="宋体"/>
                <w:b w:val="0"/>
                <w:sz w:val="20"/>
              </w:rPr>
              <w:t>政府办公厅（室）及相关机构事务</w:t>
            </w:r>
          </w:p>
        </w:tc>
        <w:tc>
          <w:tcPr>
            <w:tcW w:w="880"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right"/>
              <w:textAlignment w:val="auto"/>
              <w:rPr>
                <w:rFonts w:ascii="Times New Roman" w:hAnsi="Times New Roman"/>
              </w:rPr>
            </w:pPr>
            <w:r>
              <w:rPr>
                <w:rFonts w:ascii="Times New Roman" w:hAnsi="Times New Roman" w:eastAsia="宋体"/>
                <w:b w:val="0"/>
                <w:sz w:val="20"/>
              </w:rPr>
              <w:t>599.09</w:t>
            </w:r>
          </w:p>
        </w:tc>
        <w:tc>
          <w:tcPr>
            <w:tcW w:w="881"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right"/>
              <w:textAlignment w:val="auto"/>
              <w:rPr>
                <w:rFonts w:ascii="Times New Roman" w:hAnsi="Times New Roman"/>
              </w:rPr>
            </w:pPr>
            <w:r>
              <w:rPr>
                <w:rFonts w:ascii="Times New Roman" w:hAnsi="Times New Roman" w:eastAsia="宋体"/>
                <w:b w:val="0"/>
                <w:sz w:val="20"/>
              </w:rPr>
              <w:t>382.09</w:t>
            </w:r>
          </w:p>
        </w:tc>
        <w:tc>
          <w:tcPr>
            <w:tcW w:w="888"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right"/>
              <w:textAlignment w:val="auto"/>
              <w:rPr>
                <w:rFonts w:ascii="Times New Roman" w:hAnsi="Times New Roman"/>
              </w:rPr>
            </w:pPr>
            <w:r>
              <w:rPr>
                <w:rFonts w:ascii="Times New Roman" w:hAnsi="Times New Roman" w:eastAsia="宋体"/>
                <w:b w:val="0"/>
                <w:sz w:val="20"/>
              </w:rPr>
              <w:t>217.00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9" w:hRule="atLeast"/>
          <w:jc w:val="center"/>
        </w:trPr>
        <w:tc>
          <w:tcPr>
            <w:tcW w:w="573"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textAlignment w:val="auto"/>
              <w:rPr>
                <w:rFonts w:ascii="Times New Roman" w:hAnsi="Times New Roman"/>
              </w:rPr>
            </w:pPr>
            <w:r>
              <w:rPr>
                <w:rFonts w:ascii="Times New Roman" w:hAnsi="Times New Roman" w:eastAsia="宋体"/>
                <w:b w:val="0"/>
                <w:sz w:val="20"/>
              </w:rPr>
              <w:t>2010350</w:t>
            </w:r>
          </w:p>
        </w:tc>
        <w:tc>
          <w:tcPr>
            <w:tcW w:w="1776"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textAlignment w:val="auto"/>
              <w:rPr>
                <w:rFonts w:ascii="Times New Roman" w:hAnsi="Times New Roman" w:eastAsia="宋体" w:cs="宋体"/>
                <w:sz w:val="22"/>
                <w:szCs w:val="22"/>
              </w:rPr>
            </w:pPr>
            <w:r>
              <w:rPr>
                <w:rFonts w:ascii="Times New Roman" w:hAnsi="Times New Roman" w:eastAsia="宋体"/>
                <w:b w:val="0"/>
                <w:sz w:val="20"/>
              </w:rPr>
              <w:t>事业运行</w:t>
            </w:r>
          </w:p>
        </w:tc>
        <w:tc>
          <w:tcPr>
            <w:tcW w:w="880"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right"/>
              <w:textAlignment w:val="auto"/>
              <w:rPr>
                <w:rFonts w:ascii="Times New Roman" w:hAnsi="Times New Roman"/>
              </w:rPr>
            </w:pPr>
            <w:r>
              <w:rPr>
                <w:rFonts w:ascii="Times New Roman" w:hAnsi="Times New Roman" w:eastAsia="宋体"/>
                <w:b w:val="0"/>
                <w:sz w:val="20"/>
              </w:rPr>
              <w:t>599.09</w:t>
            </w:r>
          </w:p>
        </w:tc>
        <w:tc>
          <w:tcPr>
            <w:tcW w:w="881"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right"/>
              <w:textAlignment w:val="auto"/>
              <w:rPr>
                <w:rFonts w:ascii="Times New Roman" w:hAnsi="Times New Roman"/>
              </w:rPr>
            </w:pPr>
            <w:r>
              <w:rPr>
                <w:rFonts w:ascii="Times New Roman" w:hAnsi="Times New Roman" w:eastAsia="宋体"/>
                <w:b w:val="0"/>
                <w:sz w:val="20"/>
              </w:rPr>
              <w:t>382.09</w:t>
            </w:r>
          </w:p>
        </w:tc>
        <w:tc>
          <w:tcPr>
            <w:tcW w:w="888"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right"/>
              <w:textAlignment w:val="auto"/>
              <w:rPr>
                <w:rFonts w:ascii="Times New Roman" w:hAnsi="Times New Roman"/>
              </w:rPr>
            </w:pPr>
            <w:r>
              <w:rPr>
                <w:rFonts w:ascii="Times New Roman" w:hAnsi="Times New Roman" w:eastAsia="宋体"/>
                <w:b w:val="0"/>
                <w:sz w:val="20"/>
              </w:rPr>
              <w:t>217.00</w:t>
            </w:r>
          </w:p>
        </w:tc>
      </w:tr>
    </w:tbl>
    <w:p>
      <w:pPr>
        <w:sectPr>
          <w:pgSz w:w="16838" w:h="11906" w:orient="landscape"/>
          <w:pgMar w:top="1440" w:right="1800" w:bottom="1440" w:left="1800" w:header="851" w:footer="992" w:gutter="0"/>
          <w:cols w:space="425" w:num="1"/>
          <w:docGrid w:type="lines" w:linePitch="312" w:charSpace="0"/>
        </w:sectPr>
      </w:pPr>
    </w:p>
    <w:tbl>
      <w:tblPr>
        <w:tblStyle w:val="6"/>
        <w:tblW w:w="502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506"/>
        <w:gridCol w:w="4743"/>
        <w:gridCol w:w="2323"/>
        <w:gridCol w:w="2347"/>
        <w:gridCol w:w="23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tblHeader/>
          <w:jc w:val="center"/>
        </w:trPr>
        <w:tc>
          <w:tcPr>
            <w:tcW w:w="5000" w:type="pct"/>
            <w:gridSpan w:val="5"/>
            <w:tcBorders>
              <w:top w:val="nil"/>
              <w:left w:val="nil"/>
              <w:bottom w:val="nil"/>
              <w:right w:val="nil"/>
            </w:tcBorders>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right"/>
              <w:textAlignment w:val="auto"/>
              <w:rPr>
                <w:rFonts w:hint="eastAsia" w:ascii="Times New Roman" w:hAnsi="Times New Roman" w:eastAsia="宋体" w:cs="宋体"/>
                <w:spacing w:val="-3"/>
                <w:kern w:val="2"/>
                <w:sz w:val="20"/>
                <w:szCs w:val="20"/>
                <w:lang w:val="en-US" w:eastAsia="zh-CN" w:bidi="ar-SA"/>
                <w14:textOutline w14:w="6537" w14:cap="sq">
                  <w14:solidFill>
                    <w14:srgbClr w14:val="000000"/>
                  </w14:solidFill>
                  <w14:bevel/>
                </w14:textOut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tblHeader/>
          <w:jc w:val="center"/>
        </w:trPr>
        <w:tc>
          <w:tcPr>
            <w:tcW w:w="5000" w:type="pct"/>
            <w:gridSpan w:val="5"/>
            <w:tcBorders>
              <w:top w:val="nil"/>
              <w:left w:val="nil"/>
              <w:bottom w:val="nil"/>
              <w:right w:val="nil"/>
            </w:tcBorders>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center"/>
              <w:textAlignment w:val="auto"/>
              <w:rPr>
                <w:rFonts w:ascii="Times New Roman" w:hAnsi="Times New Roman" w:eastAsia="宋体" w:cs="宋体"/>
                <w:spacing w:val="8"/>
                <w:sz w:val="20"/>
                <w:szCs w:val="20"/>
              </w:rPr>
            </w:pPr>
            <w:r>
              <w:rPr>
                <w:rFonts w:hint="eastAsia" w:ascii="Times New Roman" w:hAnsi="Times New Roman" w:eastAsia="宋体" w:cs="宋体"/>
                <w:spacing w:val="-3"/>
                <w:sz w:val="36"/>
                <w:szCs w:val="36"/>
                <w:lang w:val="en-US" w:eastAsia="zh-CN"/>
                <w14:textOutline w14:w="6537" w14:cap="sq">
                  <w14:solidFill>
                    <w14:srgbClr w14:val="000000"/>
                  </w14:solidFill>
                  <w14:bevel/>
                </w14:textOutline>
              </w:rPr>
              <w:t>一般公共预算基本支出表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tblHeader/>
          <w:jc w:val="center"/>
        </w:trPr>
        <w:tc>
          <w:tcPr>
            <w:tcW w:w="2348" w:type="pct"/>
            <w:gridSpan w:val="2"/>
            <w:tcBorders>
              <w:top w:val="nil"/>
              <w:left w:val="nil"/>
              <w:bottom w:val="single" w:color="auto" w:sz="4" w:space="0"/>
              <w:right w:val="nil"/>
            </w:tcBorders>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both"/>
              <w:textAlignment w:val="auto"/>
              <w:rPr>
                <w:rFonts w:ascii="Times New Roman" w:hAnsi="Times New Roman" w:eastAsia="宋体" w:cs="宋体"/>
                <w:spacing w:val="9"/>
                <w:sz w:val="20"/>
                <w:szCs w:val="20"/>
              </w:rPr>
            </w:pPr>
            <w:r>
              <w:rPr>
                <w:rFonts w:hint="eastAsia" w:ascii="Times New Roman" w:hAnsi="Times New Roman" w:eastAsia="宋体" w:cs="宋体"/>
                <w:spacing w:val="4"/>
                <w:sz w:val="20"/>
                <w:szCs w:val="20"/>
                <w:lang w:val="en-US" w:eastAsia="zh-CN"/>
              </w:rPr>
              <w:t>填报单位：</w:t>
            </w:r>
            <w:r>
              <w:rPr>
                <w:rFonts w:hint="default" w:ascii="Times New Roman" w:hAnsi="Times New Roman" w:eastAsia="宋体" w:cs="宋体"/>
                <w:spacing w:val="4"/>
                <w:sz w:val="20"/>
                <w:szCs w:val="20"/>
                <w:lang w:val="en-US" w:eastAsia="zh-CN"/>
              </w:rPr>
              <w:t>上饶国际医疗旅游先行区管理委员会</w:t>
            </w:r>
          </w:p>
        </w:tc>
        <w:tc>
          <w:tcPr>
            <w:tcW w:w="2651" w:type="pct"/>
            <w:gridSpan w:val="3"/>
            <w:tcBorders>
              <w:top w:val="nil"/>
              <w:left w:val="nil"/>
              <w:bottom w:val="single" w:color="auto" w:sz="4" w:space="0"/>
              <w:right w:val="nil"/>
            </w:tcBorders>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right"/>
              <w:textAlignment w:val="auto"/>
              <w:rPr>
                <w:rFonts w:ascii="Times New Roman" w:hAnsi="Times New Roman" w:eastAsia="宋体" w:cs="宋体"/>
                <w:spacing w:val="8"/>
                <w:sz w:val="20"/>
                <w:szCs w:val="20"/>
              </w:rPr>
            </w:pPr>
            <w:r>
              <w:rPr>
                <w:rFonts w:hint="eastAsia" w:ascii="Times New Roman" w:hAnsi="Times New Roman" w:eastAsia="宋体" w:cs="宋体"/>
                <w:spacing w:val="-2"/>
                <w:sz w:val="20"/>
                <w:szCs w:val="20"/>
                <w:lang w:val="en-US" w:eastAsia="zh-CN"/>
              </w:rPr>
              <w:t>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tblHeader/>
          <w:jc w:val="center"/>
        </w:trPr>
        <w:tc>
          <w:tcPr>
            <w:tcW w:w="2348" w:type="pct"/>
            <w:gridSpan w:val="2"/>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center"/>
              <w:textAlignment w:val="auto"/>
              <w:rPr>
                <w:rFonts w:ascii="Times New Roman" w:hAnsi="Times New Roman" w:eastAsia="宋体" w:cs="宋体"/>
                <w:sz w:val="20"/>
                <w:szCs w:val="20"/>
              </w:rPr>
            </w:pPr>
            <w:r>
              <w:rPr>
                <w:rFonts w:ascii="Times New Roman" w:hAnsi="Times New Roman" w:eastAsia="宋体" w:cs="宋体"/>
                <w:spacing w:val="9"/>
                <w:sz w:val="20"/>
                <w:szCs w:val="20"/>
              </w:rPr>
              <w:t>支出经济分类科目</w:t>
            </w:r>
          </w:p>
        </w:tc>
        <w:tc>
          <w:tcPr>
            <w:tcW w:w="2651" w:type="pct"/>
            <w:gridSpan w:val="3"/>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center"/>
              <w:textAlignment w:val="auto"/>
              <w:rPr>
                <w:rFonts w:ascii="Times New Roman" w:hAnsi="Times New Roman" w:eastAsia="宋体" w:cs="宋体"/>
                <w:sz w:val="20"/>
                <w:szCs w:val="20"/>
              </w:rPr>
            </w:pPr>
            <w:r>
              <w:rPr>
                <w:rFonts w:hint="eastAsia" w:ascii="Times New Roman" w:hAnsi="Times New Roman" w:eastAsia="宋体" w:cs="宋体"/>
                <w:spacing w:val="8"/>
                <w:sz w:val="20"/>
                <w:szCs w:val="20"/>
                <w:lang w:val="en-US" w:eastAsia="zh-CN"/>
              </w:rPr>
              <w:t>2025年</w:t>
            </w:r>
            <w:r>
              <w:rPr>
                <w:rFonts w:ascii="Times New Roman" w:hAnsi="Times New Roman" w:eastAsia="宋体" w:cs="宋体"/>
                <w:spacing w:val="8"/>
                <w:sz w:val="20"/>
                <w:szCs w:val="20"/>
              </w:rPr>
              <w:t>基本支出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tblHeader/>
          <w:jc w:val="center"/>
        </w:trPr>
        <w:tc>
          <w:tcPr>
            <w:tcW w:w="566" w:type="pct"/>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center"/>
              <w:textAlignment w:val="auto"/>
              <w:rPr>
                <w:rFonts w:ascii="Times New Roman" w:hAnsi="Times New Roman" w:eastAsia="宋体" w:cs="宋体"/>
                <w:sz w:val="20"/>
                <w:szCs w:val="20"/>
              </w:rPr>
            </w:pPr>
            <w:r>
              <w:rPr>
                <w:rFonts w:ascii="Times New Roman" w:hAnsi="Times New Roman" w:eastAsia="宋体" w:cs="宋体"/>
                <w:spacing w:val="8"/>
                <w:sz w:val="20"/>
                <w:szCs w:val="20"/>
              </w:rPr>
              <w:t>科目编码</w:t>
            </w:r>
          </w:p>
        </w:tc>
        <w:tc>
          <w:tcPr>
            <w:tcW w:w="1781" w:type="pct"/>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center"/>
              <w:textAlignment w:val="auto"/>
              <w:rPr>
                <w:rFonts w:ascii="Times New Roman" w:hAnsi="Times New Roman" w:eastAsia="宋体" w:cs="宋体"/>
                <w:sz w:val="20"/>
                <w:szCs w:val="20"/>
              </w:rPr>
            </w:pPr>
            <w:r>
              <w:rPr>
                <w:rFonts w:ascii="Times New Roman" w:hAnsi="Times New Roman" w:eastAsia="宋体" w:cs="宋体"/>
                <w:spacing w:val="8"/>
                <w:sz w:val="20"/>
                <w:szCs w:val="20"/>
              </w:rPr>
              <w:t>科目名称</w:t>
            </w:r>
          </w:p>
        </w:tc>
        <w:tc>
          <w:tcPr>
            <w:tcW w:w="873" w:type="pct"/>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center"/>
              <w:textAlignment w:val="auto"/>
              <w:rPr>
                <w:rFonts w:ascii="Times New Roman" w:hAnsi="Times New Roman" w:eastAsia="宋体" w:cs="宋体"/>
                <w:sz w:val="20"/>
                <w:szCs w:val="20"/>
              </w:rPr>
            </w:pPr>
            <w:r>
              <w:rPr>
                <w:rFonts w:ascii="Times New Roman" w:hAnsi="Times New Roman" w:eastAsia="宋体" w:cs="宋体"/>
                <w:spacing w:val="5"/>
                <w:sz w:val="20"/>
                <w:szCs w:val="20"/>
              </w:rPr>
              <w:t>合计</w:t>
            </w:r>
          </w:p>
        </w:tc>
        <w:tc>
          <w:tcPr>
            <w:tcW w:w="882" w:type="pct"/>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center"/>
              <w:textAlignment w:val="auto"/>
              <w:rPr>
                <w:rFonts w:ascii="Times New Roman" w:hAnsi="Times New Roman" w:eastAsia="宋体" w:cs="宋体"/>
                <w:sz w:val="20"/>
                <w:szCs w:val="20"/>
              </w:rPr>
            </w:pPr>
            <w:r>
              <w:rPr>
                <w:rFonts w:ascii="Times New Roman" w:hAnsi="Times New Roman" w:eastAsia="宋体" w:cs="宋体"/>
                <w:spacing w:val="7"/>
                <w:sz w:val="20"/>
                <w:szCs w:val="20"/>
              </w:rPr>
              <w:t>人员经费</w:t>
            </w:r>
          </w:p>
        </w:tc>
        <w:tc>
          <w:tcPr>
            <w:tcW w:w="896" w:type="pct"/>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center"/>
              <w:textAlignment w:val="auto"/>
              <w:rPr>
                <w:rFonts w:ascii="Times New Roman" w:hAnsi="Times New Roman" w:eastAsia="宋体" w:cs="宋体"/>
                <w:sz w:val="20"/>
                <w:szCs w:val="20"/>
              </w:rPr>
            </w:pPr>
            <w:r>
              <w:rPr>
                <w:rFonts w:ascii="Times New Roman" w:hAnsi="Times New Roman" w:eastAsia="宋体" w:cs="宋体"/>
                <w:spacing w:val="6"/>
                <w:sz w:val="20"/>
                <w:szCs w:val="20"/>
              </w:rPr>
              <w:t>公用经费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tblHeader/>
          <w:jc w:val="center"/>
        </w:trPr>
        <w:tc>
          <w:tcPr>
            <w:tcW w:w="566" w:type="pct"/>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center"/>
              <w:textAlignment w:val="auto"/>
              <w:rPr>
                <w:rFonts w:ascii="Times New Roman" w:hAnsi="Times New Roman" w:eastAsia="宋体" w:cs="宋体"/>
                <w:sz w:val="20"/>
                <w:szCs w:val="20"/>
              </w:rPr>
            </w:pPr>
            <w:r>
              <w:rPr>
                <w:rFonts w:ascii="Times New Roman" w:hAnsi="Times New Roman" w:eastAsia="宋体" w:cs="宋体"/>
                <w:spacing w:val="1"/>
                <w:sz w:val="20"/>
                <w:szCs w:val="20"/>
              </w:rPr>
              <w:t>**</w:t>
            </w:r>
          </w:p>
        </w:tc>
        <w:tc>
          <w:tcPr>
            <w:tcW w:w="1781" w:type="pct"/>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center"/>
              <w:textAlignment w:val="auto"/>
              <w:rPr>
                <w:rFonts w:ascii="Times New Roman" w:hAnsi="Times New Roman" w:eastAsia="宋体" w:cs="宋体"/>
                <w:sz w:val="20"/>
                <w:szCs w:val="20"/>
              </w:rPr>
            </w:pPr>
            <w:r>
              <w:rPr>
                <w:rFonts w:ascii="Times New Roman" w:hAnsi="Times New Roman" w:eastAsia="宋体" w:cs="宋体"/>
                <w:spacing w:val="1"/>
                <w:sz w:val="20"/>
                <w:szCs w:val="20"/>
              </w:rPr>
              <w:t>**</w:t>
            </w:r>
          </w:p>
        </w:tc>
        <w:tc>
          <w:tcPr>
            <w:tcW w:w="873" w:type="pct"/>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center"/>
              <w:textAlignment w:val="auto"/>
              <w:rPr>
                <w:rFonts w:hint="eastAsia" w:ascii="Times New Roman" w:hAnsi="Times New Roman" w:eastAsia="宋体"/>
                <w:sz w:val="20"/>
                <w:szCs w:val="20"/>
                <w:lang w:val="en-US" w:eastAsia="zh-CN"/>
              </w:rPr>
            </w:pPr>
            <w:r>
              <w:rPr>
                <w:rFonts w:ascii="Times New Roman" w:hAnsi="Times New Roman" w:eastAsia="宋体" w:cs="宋体"/>
                <w:sz w:val="22"/>
                <w:szCs w:val="22"/>
              </w:rPr>
              <w:t>1</w:t>
            </w:r>
          </w:p>
        </w:tc>
        <w:tc>
          <w:tcPr>
            <w:tcW w:w="882" w:type="pct"/>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center"/>
              <w:textAlignment w:val="auto"/>
              <w:rPr>
                <w:rFonts w:hint="eastAsia" w:ascii="Times New Roman" w:hAnsi="Times New Roman" w:eastAsia="宋体"/>
                <w:sz w:val="20"/>
                <w:szCs w:val="20"/>
                <w:lang w:val="en-US" w:eastAsia="zh-CN"/>
              </w:rPr>
            </w:pPr>
            <w:r>
              <w:rPr>
                <w:rFonts w:ascii="Times New Roman" w:hAnsi="Times New Roman" w:eastAsia="宋体" w:cs="宋体"/>
                <w:sz w:val="22"/>
                <w:szCs w:val="22"/>
              </w:rPr>
              <w:t>2</w:t>
            </w:r>
          </w:p>
        </w:tc>
        <w:tc>
          <w:tcPr>
            <w:tcW w:w="896" w:type="pct"/>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center"/>
              <w:textAlignment w:val="auto"/>
              <w:rPr>
                <w:rFonts w:hint="eastAsia" w:ascii="Times New Roman" w:hAnsi="Times New Roman" w:eastAsia="宋体"/>
                <w:sz w:val="20"/>
                <w:szCs w:val="20"/>
                <w:lang w:val="en-US" w:eastAsia="zh-CN"/>
              </w:rPr>
            </w:pPr>
            <w:r>
              <w:rPr>
                <w:rFonts w:ascii="Times New Roman" w:hAnsi="Times New Roman" w:eastAsia="宋体" w:cs="宋体"/>
                <w:sz w:val="22"/>
                <w:szCs w:val="22"/>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566"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textAlignment w:val="auto"/>
              <w:rPr>
                <w:rFonts w:ascii="Times New Roman" w:hAnsi="Times New Roman"/>
                <w:sz w:val="20"/>
                <w:szCs w:val="20"/>
              </w:rPr>
            </w:pPr>
          </w:p>
        </w:tc>
        <w:tc>
          <w:tcPr>
            <w:tcW w:w="1781"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both"/>
              <w:textAlignment w:val="auto"/>
              <w:rPr>
                <w:rFonts w:ascii="Times New Roman" w:hAnsi="Times New Roman" w:eastAsia="宋体" w:cs="宋体"/>
                <w:sz w:val="20"/>
                <w:szCs w:val="20"/>
              </w:rPr>
            </w:pPr>
            <w:r>
              <w:rPr>
                <w:rFonts w:ascii="Times New Roman" w:hAnsi="Times New Roman" w:eastAsia="宋体"/>
                <w:b w:val="0"/>
                <w:sz w:val="20"/>
              </w:rPr>
              <w:t>合计</w:t>
            </w:r>
          </w:p>
        </w:tc>
        <w:tc>
          <w:tcPr>
            <w:tcW w:w="873"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right"/>
              <w:textAlignment w:val="auto"/>
              <w:rPr>
                <w:rFonts w:ascii="Times New Roman" w:hAnsi="Times New Roman"/>
                <w:sz w:val="20"/>
                <w:szCs w:val="20"/>
              </w:rPr>
            </w:pPr>
            <w:r>
              <w:rPr>
                <w:rFonts w:ascii="Times New Roman" w:hAnsi="Times New Roman" w:eastAsia="宋体"/>
                <w:b w:val="0"/>
                <w:sz w:val="20"/>
              </w:rPr>
              <w:t>382.09</w:t>
            </w:r>
          </w:p>
        </w:tc>
        <w:tc>
          <w:tcPr>
            <w:tcW w:w="882"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right"/>
              <w:textAlignment w:val="auto"/>
              <w:rPr>
                <w:rFonts w:ascii="Times New Roman" w:hAnsi="Times New Roman"/>
                <w:sz w:val="20"/>
                <w:szCs w:val="20"/>
              </w:rPr>
            </w:pPr>
            <w:r>
              <w:rPr>
                <w:rFonts w:ascii="Times New Roman" w:hAnsi="Times New Roman" w:eastAsia="宋体"/>
                <w:b w:val="0"/>
                <w:sz w:val="20"/>
              </w:rPr>
              <w:t>339.29</w:t>
            </w:r>
          </w:p>
        </w:tc>
        <w:tc>
          <w:tcPr>
            <w:tcW w:w="896"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right"/>
              <w:textAlignment w:val="auto"/>
              <w:rPr>
                <w:rFonts w:ascii="Times New Roman" w:hAnsi="Times New Roman"/>
                <w:sz w:val="20"/>
                <w:szCs w:val="20"/>
              </w:rPr>
            </w:pPr>
            <w:r>
              <w:rPr>
                <w:rFonts w:ascii="Times New Roman" w:hAnsi="Times New Roman" w:eastAsia="宋体"/>
                <w:b w:val="0"/>
                <w:sz w:val="20"/>
              </w:rPr>
              <w:t>42.80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566"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textAlignment w:val="auto"/>
              <w:rPr>
                <w:rFonts w:ascii="Times New Roman" w:hAnsi="Times New Roman"/>
                <w:sz w:val="20"/>
                <w:szCs w:val="20"/>
              </w:rPr>
            </w:pPr>
            <w:r>
              <w:rPr>
                <w:rFonts w:ascii="Times New Roman" w:hAnsi="Times New Roman" w:eastAsia="宋体"/>
                <w:b w:val="0"/>
                <w:sz w:val="20"/>
              </w:rPr>
              <w:t>301</w:t>
            </w:r>
          </w:p>
        </w:tc>
        <w:tc>
          <w:tcPr>
            <w:tcW w:w="1781"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textAlignment w:val="auto"/>
              <w:rPr>
                <w:rFonts w:ascii="Times New Roman" w:hAnsi="Times New Roman" w:eastAsia="宋体" w:cs="宋体"/>
                <w:spacing w:val="5"/>
                <w:sz w:val="20"/>
                <w:szCs w:val="20"/>
              </w:rPr>
            </w:pPr>
            <w:r>
              <w:rPr>
                <w:rFonts w:ascii="Times New Roman" w:hAnsi="Times New Roman" w:eastAsia="宋体"/>
                <w:b w:val="0"/>
                <w:sz w:val="20"/>
              </w:rPr>
              <w:t>工资福利支出</w:t>
            </w:r>
          </w:p>
        </w:tc>
        <w:tc>
          <w:tcPr>
            <w:tcW w:w="873"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right"/>
              <w:textAlignment w:val="auto"/>
              <w:rPr>
                <w:rFonts w:ascii="Times New Roman" w:hAnsi="Times New Roman"/>
                <w:sz w:val="20"/>
                <w:szCs w:val="20"/>
              </w:rPr>
            </w:pPr>
            <w:r>
              <w:rPr>
                <w:rFonts w:ascii="Times New Roman" w:hAnsi="Times New Roman" w:eastAsia="宋体"/>
                <w:b w:val="0"/>
                <w:sz w:val="20"/>
              </w:rPr>
              <w:t>339.29</w:t>
            </w:r>
          </w:p>
        </w:tc>
        <w:tc>
          <w:tcPr>
            <w:tcW w:w="882"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right"/>
              <w:textAlignment w:val="auto"/>
              <w:rPr>
                <w:rFonts w:ascii="Times New Roman" w:hAnsi="Times New Roman"/>
                <w:sz w:val="20"/>
                <w:szCs w:val="20"/>
              </w:rPr>
            </w:pPr>
            <w:r>
              <w:rPr>
                <w:rFonts w:ascii="Times New Roman" w:hAnsi="Times New Roman" w:eastAsia="宋体"/>
                <w:b w:val="0"/>
                <w:sz w:val="20"/>
              </w:rPr>
              <w:t>339.29</w:t>
            </w:r>
          </w:p>
        </w:tc>
        <w:tc>
          <w:tcPr>
            <w:tcW w:w="896"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right"/>
              <w:textAlignment w:val="auto"/>
              <w:rPr>
                <w:rFonts w:ascii="Times New Roman" w:hAnsi="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566"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textAlignment w:val="auto"/>
              <w:rPr>
                <w:rFonts w:ascii="Times New Roman" w:hAnsi="Times New Roman"/>
                <w:sz w:val="20"/>
                <w:szCs w:val="20"/>
              </w:rPr>
            </w:pPr>
            <w:r>
              <w:rPr>
                <w:rFonts w:ascii="Times New Roman" w:hAnsi="Times New Roman" w:eastAsia="宋体"/>
                <w:b w:val="0"/>
                <w:sz w:val="20"/>
              </w:rPr>
              <w:t>　30101</w:t>
            </w:r>
          </w:p>
        </w:tc>
        <w:tc>
          <w:tcPr>
            <w:tcW w:w="1781"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textAlignment w:val="auto"/>
              <w:rPr>
                <w:rFonts w:ascii="Times New Roman" w:hAnsi="Times New Roman" w:eastAsia="宋体" w:cs="宋体"/>
                <w:spacing w:val="5"/>
                <w:sz w:val="20"/>
                <w:szCs w:val="20"/>
              </w:rPr>
            </w:pPr>
            <w:r>
              <w:rPr>
                <w:rFonts w:ascii="Times New Roman" w:hAnsi="Times New Roman" w:eastAsia="宋体"/>
                <w:b w:val="0"/>
                <w:sz w:val="20"/>
              </w:rPr>
              <w:t>　基本工资</w:t>
            </w:r>
          </w:p>
        </w:tc>
        <w:tc>
          <w:tcPr>
            <w:tcW w:w="873"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right"/>
              <w:textAlignment w:val="auto"/>
              <w:rPr>
                <w:rFonts w:ascii="Times New Roman" w:hAnsi="Times New Roman"/>
                <w:sz w:val="20"/>
                <w:szCs w:val="20"/>
              </w:rPr>
            </w:pPr>
            <w:r>
              <w:rPr>
                <w:rFonts w:ascii="Times New Roman" w:hAnsi="Times New Roman" w:eastAsia="宋体"/>
                <w:b w:val="0"/>
                <w:sz w:val="20"/>
              </w:rPr>
              <w:t>73.71</w:t>
            </w:r>
          </w:p>
        </w:tc>
        <w:tc>
          <w:tcPr>
            <w:tcW w:w="882"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right"/>
              <w:textAlignment w:val="auto"/>
              <w:rPr>
                <w:rFonts w:ascii="Times New Roman" w:hAnsi="Times New Roman"/>
                <w:sz w:val="20"/>
                <w:szCs w:val="20"/>
              </w:rPr>
            </w:pPr>
            <w:r>
              <w:rPr>
                <w:rFonts w:ascii="Times New Roman" w:hAnsi="Times New Roman" w:eastAsia="宋体"/>
                <w:b w:val="0"/>
                <w:sz w:val="20"/>
              </w:rPr>
              <w:t>73.71</w:t>
            </w:r>
          </w:p>
        </w:tc>
        <w:tc>
          <w:tcPr>
            <w:tcW w:w="896"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right"/>
              <w:textAlignment w:val="auto"/>
              <w:rPr>
                <w:rFonts w:ascii="Times New Roman" w:hAnsi="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566"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textAlignment w:val="auto"/>
              <w:rPr>
                <w:rFonts w:ascii="Times New Roman" w:hAnsi="Times New Roman"/>
                <w:sz w:val="20"/>
                <w:szCs w:val="20"/>
              </w:rPr>
            </w:pPr>
            <w:r>
              <w:rPr>
                <w:rFonts w:ascii="Times New Roman" w:hAnsi="Times New Roman" w:eastAsia="宋体"/>
                <w:b w:val="0"/>
                <w:sz w:val="20"/>
              </w:rPr>
              <w:t>　30102</w:t>
            </w:r>
          </w:p>
        </w:tc>
        <w:tc>
          <w:tcPr>
            <w:tcW w:w="1781"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textAlignment w:val="auto"/>
              <w:rPr>
                <w:rFonts w:ascii="Times New Roman" w:hAnsi="Times New Roman" w:eastAsia="宋体" w:cs="宋体"/>
                <w:spacing w:val="5"/>
                <w:sz w:val="20"/>
                <w:szCs w:val="20"/>
              </w:rPr>
            </w:pPr>
            <w:r>
              <w:rPr>
                <w:rFonts w:ascii="Times New Roman" w:hAnsi="Times New Roman" w:eastAsia="宋体"/>
                <w:b w:val="0"/>
                <w:sz w:val="20"/>
              </w:rPr>
              <w:t>　津贴补贴</w:t>
            </w:r>
          </w:p>
        </w:tc>
        <w:tc>
          <w:tcPr>
            <w:tcW w:w="873"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right"/>
              <w:textAlignment w:val="auto"/>
              <w:rPr>
                <w:rFonts w:ascii="Times New Roman" w:hAnsi="Times New Roman"/>
                <w:sz w:val="20"/>
                <w:szCs w:val="20"/>
              </w:rPr>
            </w:pPr>
            <w:r>
              <w:rPr>
                <w:rFonts w:ascii="Times New Roman" w:hAnsi="Times New Roman" w:eastAsia="宋体"/>
                <w:b w:val="0"/>
                <w:sz w:val="20"/>
              </w:rPr>
              <w:t>4.73</w:t>
            </w:r>
          </w:p>
        </w:tc>
        <w:tc>
          <w:tcPr>
            <w:tcW w:w="882"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right"/>
              <w:textAlignment w:val="auto"/>
              <w:rPr>
                <w:rFonts w:ascii="Times New Roman" w:hAnsi="Times New Roman"/>
                <w:sz w:val="20"/>
                <w:szCs w:val="20"/>
              </w:rPr>
            </w:pPr>
            <w:r>
              <w:rPr>
                <w:rFonts w:ascii="Times New Roman" w:hAnsi="Times New Roman" w:eastAsia="宋体"/>
                <w:b w:val="0"/>
                <w:sz w:val="20"/>
              </w:rPr>
              <w:t>4.73</w:t>
            </w:r>
          </w:p>
        </w:tc>
        <w:tc>
          <w:tcPr>
            <w:tcW w:w="896"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right"/>
              <w:textAlignment w:val="auto"/>
              <w:rPr>
                <w:rFonts w:ascii="Times New Roman" w:hAnsi="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 w:hRule="atLeast"/>
          <w:jc w:val="center"/>
        </w:trPr>
        <w:tc>
          <w:tcPr>
            <w:tcW w:w="1506" w:type="dxa"/>
            <w:tcMar>
              <w:left w:w="20" w:type="dxa"/>
              <w:right w:w="20" w:type="dxa"/>
            </w:tcMar>
            <w:vAlign w:val="center"/>
          </w:tcPr>
          <w:p>
            <w:pPr>
              <w:spacing w:before="0" w:after="0" w:line="240" w:lineRule="auto"/>
            </w:pPr>
            <w:r>
              <w:rPr>
                <w:rFonts w:ascii="Times New Roman" w:hAnsi="Times New Roman" w:eastAsia="宋体"/>
                <w:b w:val="0"/>
                <w:sz w:val="20"/>
              </w:rPr>
              <w:t>　30106</w:t>
            </w:r>
          </w:p>
        </w:tc>
        <w:tc>
          <w:tcPr>
            <w:tcW w:w="4743" w:type="dxa"/>
            <w:tcMar>
              <w:left w:w="20" w:type="dxa"/>
              <w:right w:w="20" w:type="dxa"/>
            </w:tcMar>
            <w:vAlign w:val="center"/>
          </w:tcPr>
          <w:p>
            <w:pPr>
              <w:spacing w:before="0" w:after="0" w:line="240" w:lineRule="auto"/>
            </w:pPr>
            <w:r>
              <w:rPr>
                <w:rFonts w:ascii="Times New Roman" w:hAnsi="Times New Roman" w:eastAsia="宋体"/>
                <w:b w:val="0"/>
                <w:sz w:val="20"/>
              </w:rPr>
              <w:t>　伙食补助费</w:t>
            </w:r>
          </w:p>
        </w:tc>
        <w:tc>
          <w:tcPr>
            <w:tcW w:w="2323" w:type="dxa"/>
            <w:tcMar>
              <w:left w:w="20" w:type="dxa"/>
              <w:right w:w="20" w:type="dxa"/>
            </w:tcMar>
            <w:vAlign w:val="center"/>
          </w:tcPr>
          <w:p>
            <w:pPr>
              <w:spacing w:before="0" w:after="0" w:line="240" w:lineRule="auto"/>
              <w:jc w:val="right"/>
            </w:pPr>
            <w:r>
              <w:rPr>
                <w:rFonts w:ascii="Times New Roman" w:hAnsi="Times New Roman" w:eastAsia="宋体"/>
                <w:b w:val="0"/>
                <w:sz w:val="20"/>
              </w:rPr>
              <w:t>10.20</w:t>
            </w:r>
          </w:p>
        </w:tc>
        <w:tc>
          <w:tcPr>
            <w:tcW w:w="2347" w:type="dxa"/>
            <w:tcMar>
              <w:left w:w="20" w:type="dxa"/>
              <w:right w:w="20" w:type="dxa"/>
            </w:tcMar>
            <w:vAlign w:val="center"/>
          </w:tcPr>
          <w:p>
            <w:pPr>
              <w:spacing w:before="0" w:after="0" w:line="240" w:lineRule="auto"/>
              <w:jc w:val="right"/>
            </w:pPr>
            <w:r>
              <w:rPr>
                <w:rFonts w:ascii="Times New Roman" w:hAnsi="Times New Roman" w:eastAsia="宋体"/>
                <w:b w:val="0"/>
                <w:sz w:val="20"/>
              </w:rPr>
              <w:t>10.20</w:t>
            </w:r>
          </w:p>
        </w:tc>
        <w:tc>
          <w:tcPr>
            <w:tcW w:w="2388" w:type="dxa"/>
            <w:tcMar>
              <w:left w:w="20" w:type="dxa"/>
              <w:right w:w="20" w:type="dxa"/>
            </w:tcMar>
            <w:vAlign w:val="center"/>
          </w:tcPr>
          <w:p>
            <w:pPr>
              <w:spacing w:before="0" w:after="0" w:line="240" w:lineRule="auto"/>
              <w:jc w:val="righ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 w:hRule="atLeast"/>
          <w:jc w:val="center"/>
        </w:trPr>
        <w:tc>
          <w:tcPr>
            <w:tcW w:w="1506" w:type="dxa"/>
            <w:tcMar>
              <w:left w:w="20" w:type="dxa"/>
              <w:right w:w="20" w:type="dxa"/>
            </w:tcMar>
            <w:vAlign w:val="center"/>
          </w:tcPr>
          <w:p>
            <w:pPr>
              <w:spacing w:before="0" w:after="0" w:line="240" w:lineRule="auto"/>
            </w:pPr>
            <w:r>
              <w:rPr>
                <w:rFonts w:ascii="Times New Roman" w:hAnsi="Times New Roman" w:eastAsia="宋体"/>
                <w:b w:val="0"/>
                <w:sz w:val="20"/>
              </w:rPr>
              <w:t>　30107</w:t>
            </w:r>
          </w:p>
        </w:tc>
        <w:tc>
          <w:tcPr>
            <w:tcW w:w="4743" w:type="dxa"/>
            <w:tcMar>
              <w:left w:w="20" w:type="dxa"/>
              <w:right w:w="20" w:type="dxa"/>
            </w:tcMar>
            <w:vAlign w:val="center"/>
          </w:tcPr>
          <w:p>
            <w:pPr>
              <w:spacing w:before="0" w:after="0" w:line="240" w:lineRule="auto"/>
            </w:pPr>
            <w:r>
              <w:rPr>
                <w:rFonts w:ascii="Times New Roman" w:hAnsi="Times New Roman" w:eastAsia="宋体"/>
                <w:b w:val="0"/>
                <w:sz w:val="20"/>
              </w:rPr>
              <w:t>　绩效工资</w:t>
            </w:r>
          </w:p>
        </w:tc>
        <w:tc>
          <w:tcPr>
            <w:tcW w:w="2323" w:type="dxa"/>
            <w:tcMar>
              <w:left w:w="20" w:type="dxa"/>
              <w:right w:w="20" w:type="dxa"/>
            </w:tcMar>
            <w:vAlign w:val="center"/>
          </w:tcPr>
          <w:p>
            <w:pPr>
              <w:spacing w:before="0" w:after="0" w:line="240" w:lineRule="auto"/>
              <w:jc w:val="right"/>
            </w:pPr>
            <w:r>
              <w:rPr>
                <w:rFonts w:ascii="Times New Roman" w:hAnsi="Times New Roman" w:eastAsia="宋体"/>
                <w:b w:val="0"/>
                <w:sz w:val="20"/>
              </w:rPr>
              <w:t>165.19</w:t>
            </w:r>
          </w:p>
        </w:tc>
        <w:tc>
          <w:tcPr>
            <w:tcW w:w="2347" w:type="dxa"/>
            <w:tcMar>
              <w:left w:w="20" w:type="dxa"/>
              <w:right w:w="20" w:type="dxa"/>
            </w:tcMar>
            <w:vAlign w:val="center"/>
          </w:tcPr>
          <w:p>
            <w:pPr>
              <w:spacing w:before="0" w:after="0" w:line="240" w:lineRule="auto"/>
              <w:jc w:val="right"/>
            </w:pPr>
            <w:r>
              <w:rPr>
                <w:rFonts w:ascii="Times New Roman" w:hAnsi="Times New Roman" w:eastAsia="宋体"/>
                <w:b w:val="0"/>
                <w:sz w:val="20"/>
              </w:rPr>
              <w:t>165.19</w:t>
            </w:r>
          </w:p>
        </w:tc>
        <w:tc>
          <w:tcPr>
            <w:tcW w:w="2388" w:type="dxa"/>
            <w:tcMar>
              <w:left w:w="20" w:type="dxa"/>
              <w:right w:w="20" w:type="dxa"/>
            </w:tcMar>
            <w:vAlign w:val="center"/>
          </w:tcPr>
          <w:p>
            <w:pPr>
              <w:spacing w:before="0" w:after="0" w:line="240" w:lineRule="auto"/>
              <w:jc w:val="righ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 w:hRule="atLeast"/>
          <w:jc w:val="center"/>
        </w:trPr>
        <w:tc>
          <w:tcPr>
            <w:tcW w:w="1506" w:type="dxa"/>
            <w:tcMar>
              <w:left w:w="20" w:type="dxa"/>
              <w:right w:w="20" w:type="dxa"/>
            </w:tcMar>
            <w:vAlign w:val="center"/>
          </w:tcPr>
          <w:p>
            <w:pPr>
              <w:spacing w:before="0" w:after="0" w:line="240" w:lineRule="auto"/>
            </w:pPr>
            <w:r>
              <w:rPr>
                <w:rFonts w:ascii="Times New Roman" w:hAnsi="Times New Roman" w:eastAsia="宋体"/>
                <w:b w:val="0"/>
                <w:sz w:val="20"/>
              </w:rPr>
              <w:t>　30108</w:t>
            </w:r>
          </w:p>
        </w:tc>
        <w:tc>
          <w:tcPr>
            <w:tcW w:w="4743" w:type="dxa"/>
            <w:tcMar>
              <w:left w:w="20" w:type="dxa"/>
              <w:right w:w="20" w:type="dxa"/>
            </w:tcMar>
            <w:vAlign w:val="center"/>
          </w:tcPr>
          <w:p>
            <w:pPr>
              <w:spacing w:before="0" w:after="0" w:line="240" w:lineRule="auto"/>
            </w:pPr>
            <w:r>
              <w:rPr>
                <w:rFonts w:ascii="Times New Roman" w:hAnsi="Times New Roman" w:eastAsia="宋体"/>
                <w:b w:val="0"/>
                <w:sz w:val="20"/>
              </w:rPr>
              <w:t>　机关事业单位基本养老保险缴费</w:t>
            </w:r>
          </w:p>
        </w:tc>
        <w:tc>
          <w:tcPr>
            <w:tcW w:w="2323" w:type="dxa"/>
            <w:tcMar>
              <w:left w:w="20" w:type="dxa"/>
              <w:right w:w="20" w:type="dxa"/>
            </w:tcMar>
            <w:vAlign w:val="center"/>
          </w:tcPr>
          <w:p>
            <w:pPr>
              <w:spacing w:before="0" w:after="0" w:line="240" w:lineRule="auto"/>
              <w:jc w:val="right"/>
            </w:pPr>
            <w:r>
              <w:rPr>
                <w:rFonts w:ascii="Times New Roman" w:hAnsi="Times New Roman" w:eastAsia="宋体"/>
                <w:b w:val="0"/>
                <w:sz w:val="20"/>
              </w:rPr>
              <w:t>32.30</w:t>
            </w:r>
          </w:p>
        </w:tc>
        <w:tc>
          <w:tcPr>
            <w:tcW w:w="2347" w:type="dxa"/>
            <w:tcMar>
              <w:left w:w="20" w:type="dxa"/>
              <w:right w:w="20" w:type="dxa"/>
            </w:tcMar>
            <w:vAlign w:val="center"/>
          </w:tcPr>
          <w:p>
            <w:pPr>
              <w:spacing w:before="0" w:after="0" w:line="240" w:lineRule="auto"/>
              <w:jc w:val="right"/>
            </w:pPr>
            <w:r>
              <w:rPr>
                <w:rFonts w:ascii="Times New Roman" w:hAnsi="Times New Roman" w:eastAsia="宋体"/>
                <w:b w:val="0"/>
                <w:sz w:val="20"/>
              </w:rPr>
              <w:t>32.30</w:t>
            </w:r>
          </w:p>
        </w:tc>
        <w:tc>
          <w:tcPr>
            <w:tcW w:w="2388" w:type="dxa"/>
            <w:tcMar>
              <w:left w:w="20" w:type="dxa"/>
              <w:right w:w="20" w:type="dxa"/>
            </w:tcMar>
            <w:vAlign w:val="center"/>
          </w:tcPr>
          <w:p>
            <w:pPr>
              <w:spacing w:before="0" w:after="0" w:line="240" w:lineRule="auto"/>
              <w:jc w:val="righ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 w:hRule="atLeast"/>
          <w:jc w:val="center"/>
        </w:trPr>
        <w:tc>
          <w:tcPr>
            <w:tcW w:w="1506" w:type="dxa"/>
            <w:tcMar>
              <w:left w:w="20" w:type="dxa"/>
              <w:right w:w="20" w:type="dxa"/>
            </w:tcMar>
            <w:vAlign w:val="center"/>
          </w:tcPr>
          <w:p>
            <w:pPr>
              <w:spacing w:before="0" w:after="0" w:line="240" w:lineRule="auto"/>
            </w:pPr>
            <w:r>
              <w:rPr>
                <w:rFonts w:ascii="Times New Roman" w:hAnsi="Times New Roman" w:eastAsia="宋体"/>
                <w:b w:val="0"/>
                <w:sz w:val="20"/>
              </w:rPr>
              <w:t>　30110</w:t>
            </w:r>
          </w:p>
        </w:tc>
        <w:tc>
          <w:tcPr>
            <w:tcW w:w="4743" w:type="dxa"/>
            <w:tcMar>
              <w:left w:w="20" w:type="dxa"/>
              <w:right w:w="20" w:type="dxa"/>
            </w:tcMar>
            <w:vAlign w:val="center"/>
          </w:tcPr>
          <w:p>
            <w:pPr>
              <w:spacing w:before="0" w:after="0" w:line="240" w:lineRule="auto"/>
            </w:pPr>
            <w:r>
              <w:rPr>
                <w:rFonts w:ascii="Times New Roman" w:hAnsi="Times New Roman" w:eastAsia="宋体"/>
                <w:b w:val="0"/>
                <w:sz w:val="20"/>
              </w:rPr>
              <w:t>　职工基本医疗保险缴费</w:t>
            </w:r>
          </w:p>
        </w:tc>
        <w:tc>
          <w:tcPr>
            <w:tcW w:w="2323" w:type="dxa"/>
            <w:tcMar>
              <w:left w:w="20" w:type="dxa"/>
              <w:right w:w="20" w:type="dxa"/>
            </w:tcMar>
            <w:vAlign w:val="center"/>
          </w:tcPr>
          <w:p>
            <w:pPr>
              <w:spacing w:before="0" w:after="0" w:line="240" w:lineRule="auto"/>
              <w:jc w:val="right"/>
            </w:pPr>
            <w:r>
              <w:rPr>
                <w:rFonts w:ascii="Times New Roman" w:hAnsi="Times New Roman" w:eastAsia="宋体"/>
                <w:b w:val="0"/>
                <w:sz w:val="20"/>
              </w:rPr>
              <w:t>17.18</w:t>
            </w:r>
          </w:p>
        </w:tc>
        <w:tc>
          <w:tcPr>
            <w:tcW w:w="2347" w:type="dxa"/>
            <w:tcMar>
              <w:left w:w="20" w:type="dxa"/>
              <w:right w:w="20" w:type="dxa"/>
            </w:tcMar>
            <w:vAlign w:val="center"/>
          </w:tcPr>
          <w:p>
            <w:pPr>
              <w:spacing w:before="0" w:after="0" w:line="240" w:lineRule="auto"/>
              <w:jc w:val="right"/>
            </w:pPr>
            <w:r>
              <w:rPr>
                <w:rFonts w:ascii="Times New Roman" w:hAnsi="Times New Roman" w:eastAsia="宋体"/>
                <w:b w:val="0"/>
                <w:sz w:val="20"/>
              </w:rPr>
              <w:t>17.18</w:t>
            </w:r>
          </w:p>
        </w:tc>
        <w:tc>
          <w:tcPr>
            <w:tcW w:w="2388" w:type="dxa"/>
            <w:tcMar>
              <w:left w:w="20" w:type="dxa"/>
              <w:right w:w="20" w:type="dxa"/>
            </w:tcMar>
            <w:vAlign w:val="center"/>
          </w:tcPr>
          <w:p>
            <w:pPr>
              <w:spacing w:before="0" w:after="0" w:line="240" w:lineRule="auto"/>
              <w:jc w:val="righ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 w:hRule="atLeast"/>
          <w:jc w:val="center"/>
        </w:trPr>
        <w:tc>
          <w:tcPr>
            <w:tcW w:w="1506" w:type="dxa"/>
            <w:tcMar>
              <w:left w:w="20" w:type="dxa"/>
              <w:right w:w="20" w:type="dxa"/>
            </w:tcMar>
            <w:vAlign w:val="center"/>
          </w:tcPr>
          <w:p>
            <w:pPr>
              <w:spacing w:before="0" w:after="0" w:line="240" w:lineRule="auto"/>
            </w:pPr>
            <w:r>
              <w:rPr>
                <w:rFonts w:ascii="Times New Roman" w:hAnsi="Times New Roman" w:eastAsia="宋体"/>
                <w:b w:val="0"/>
                <w:sz w:val="20"/>
              </w:rPr>
              <w:t>　30111</w:t>
            </w:r>
          </w:p>
        </w:tc>
        <w:tc>
          <w:tcPr>
            <w:tcW w:w="4743" w:type="dxa"/>
            <w:tcMar>
              <w:left w:w="20" w:type="dxa"/>
              <w:right w:w="20" w:type="dxa"/>
            </w:tcMar>
            <w:vAlign w:val="center"/>
          </w:tcPr>
          <w:p>
            <w:pPr>
              <w:spacing w:before="0" w:after="0" w:line="240" w:lineRule="auto"/>
            </w:pPr>
            <w:r>
              <w:rPr>
                <w:rFonts w:ascii="Times New Roman" w:hAnsi="Times New Roman" w:eastAsia="宋体"/>
                <w:b w:val="0"/>
                <w:sz w:val="20"/>
              </w:rPr>
              <w:t>　公务员医疗补助缴费</w:t>
            </w:r>
          </w:p>
        </w:tc>
        <w:tc>
          <w:tcPr>
            <w:tcW w:w="2323" w:type="dxa"/>
            <w:tcMar>
              <w:left w:w="20" w:type="dxa"/>
              <w:right w:w="20" w:type="dxa"/>
            </w:tcMar>
            <w:vAlign w:val="center"/>
          </w:tcPr>
          <w:p>
            <w:pPr>
              <w:spacing w:before="0" w:after="0" w:line="240" w:lineRule="auto"/>
              <w:jc w:val="right"/>
            </w:pPr>
            <w:r>
              <w:rPr>
                <w:rFonts w:ascii="Times New Roman" w:hAnsi="Times New Roman" w:eastAsia="宋体"/>
                <w:b w:val="0"/>
                <w:sz w:val="20"/>
              </w:rPr>
              <w:t>1.15</w:t>
            </w:r>
          </w:p>
        </w:tc>
        <w:tc>
          <w:tcPr>
            <w:tcW w:w="2347" w:type="dxa"/>
            <w:tcMar>
              <w:left w:w="20" w:type="dxa"/>
              <w:right w:w="20" w:type="dxa"/>
            </w:tcMar>
            <w:vAlign w:val="center"/>
          </w:tcPr>
          <w:p>
            <w:pPr>
              <w:spacing w:before="0" w:after="0" w:line="240" w:lineRule="auto"/>
              <w:jc w:val="right"/>
            </w:pPr>
            <w:r>
              <w:rPr>
                <w:rFonts w:ascii="Times New Roman" w:hAnsi="Times New Roman" w:eastAsia="宋体"/>
                <w:b w:val="0"/>
                <w:sz w:val="20"/>
              </w:rPr>
              <w:t>1.15</w:t>
            </w:r>
          </w:p>
        </w:tc>
        <w:tc>
          <w:tcPr>
            <w:tcW w:w="2388" w:type="dxa"/>
            <w:tcMar>
              <w:left w:w="20" w:type="dxa"/>
              <w:right w:w="20" w:type="dxa"/>
            </w:tcMar>
            <w:vAlign w:val="center"/>
          </w:tcPr>
          <w:p>
            <w:pPr>
              <w:spacing w:before="0" w:after="0" w:line="240" w:lineRule="auto"/>
              <w:jc w:val="righ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 w:hRule="atLeast"/>
          <w:jc w:val="center"/>
        </w:trPr>
        <w:tc>
          <w:tcPr>
            <w:tcW w:w="1506" w:type="dxa"/>
            <w:tcMar>
              <w:left w:w="20" w:type="dxa"/>
              <w:right w:w="20" w:type="dxa"/>
            </w:tcMar>
            <w:vAlign w:val="center"/>
          </w:tcPr>
          <w:p>
            <w:pPr>
              <w:spacing w:before="0" w:after="0" w:line="240" w:lineRule="auto"/>
            </w:pPr>
            <w:r>
              <w:rPr>
                <w:rFonts w:ascii="Times New Roman" w:hAnsi="Times New Roman" w:eastAsia="宋体"/>
                <w:b w:val="0"/>
                <w:sz w:val="20"/>
              </w:rPr>
              <w:t>　30112</w:t>
            </w:r>
          </w:p>
        </w:tc>
        <w:tc>
          <w:tcPr>
            <w:tcW w:w="4743" w:type="dxa"/>
            <w:tcMar>
              <w:left w:w="20" w:type="dxa"/>
              <w:right w:w="20" w:type="dxa"/>
            </w:tcMar>
            <w:vAlign w:val="center"/>
          </w:tcPr>
          <w:p>
            <w:pPr>
              <w:spacing w:before="0" w:after="0" w:line="240" w:lineRule="auto"/>
            </w:pPr>
            <w:r>
              <w:rPr>
                <w:rFonts w:ascii="Times New Roman" w:hAnsi="Times New Roman" w:eastAsia="宋体"/>
                <w:b w:val="0"/>
                <w:sz w:val="20"/>
              </w:rPr>
              <w:t>　其他社会保障缴费</w:t>
            </w:r>
          </w:p>
        </w:tc>
        <w:tc>
          <w:tcPr>
            <w:tcW w:w="2323" w:type="dxa"/>
            <w:tcMar>
              <w:left w:w="20" w:type="dxa"/>
              <w:right w:w="20" w:type="dxa"/>
            </w:tcMar>
            <w:vAlign w:val="center"/>
          </w:tcPr>
          <w:p>
            <w:pPr>
              <w:spacing w:before="0" w:after="0" w:line="240" w:lineRule="auto"/>
              <w:jc w:val="right"/>
            </w:pPr>
            <w:r>
              <w:rPr>
                <w:rFonts w:ascii="Times New Roman" w:hAnsi="Times New Roman" w:eastAsia="宋体"/>
                <w:b w:val="0"/>
                <w:sz w:val="20"/>
              </w:rPr>
              <w:t>4.17</w:t>
            </w:r>
          </w:p>
        </w:tc>
        <w:tc>
          <w:tcPr>
            <w:tcW w:w="2347" w:type="dxa"/>
            <w:tcMar>
              <w:left w:w="20" w:type="dxa"/>
              <w:right w:w="20" w:type="dxa"/>
            </w:tcMar>
            <w:vAlign w:val="center"/>
          </w:tcPr>
          <w:p>
            <w:pPr>
              <w:spacing w:before="0" w:after="0" w:line="240" w:lineRule="auto"/>
              <w:jc w:val="right"/>
            </w:pPr>
            <w:r>
              <w:rPr>
                <w:rFonts w:ascii="Times New Roman" w:hAnsi="Times New Roman" w:eastAsia="宋体"/>
                <w:b w:val="0"/>
                <w:sz w:val="20"/>
              </w:rPr>
              <w:t>4.17</w:t>
            </w:r>
          </w:p>
        </w:tc>
        <w:tc>
          <w:tcPr>
            <w:tcW w:w="2388" w:type="dxa"/>
            <w:tcMar>
              <w:left w:w="20" w:type="dxa"/>
              <w:right w:w="20" w:type="dxa"/>
            </w:tcMar>
            <w:vAlign w:val="center"/>
          </w:tcPr>
          <w:p>
            <w:pPr>
              <w:spacing w:before="0" w:after="0" w:line="240" w:lineRule="auto"/>
              <w:jc w:val="righ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 w:hRule="atLeast"/>
          <w:jc w:val="center"/>
        </w:trPr>
        <w:tc>
          <w:tcPr>
            <w:tcW w:w="1506" w:type="dxa"/>
            <w:tcMar>
              <w:left w:w="20" w:type="dxa"/>
              <w:right w:w="20" w:type="dxa"/>
            </w:tcMar>
            <w:vAlign w:val="center"/>
          </w:tcPr>
          <w:p>
            <w:pPr>
              <w:spacing w:before="0" w:after="0" w:line="240" w:lineRule="auto"/>
            </w:pPr>
            <w:r>
              <w:rPr>
                <w:rFonts w:ascii="Times New Roman" w:hAnsi="Times New Roman" w:eastAsia="宋体"/>
                <w:b w:val="0"/>
                <w:sz w:val="20"/>
              </w:rPr>
              <w:t>　30113</w:t>
            </w:r>
          </w:p>
        </w:tc>
        <w:tc>
          <w:tcPr>
            <w:tcW w:w="4743" w:type="dxa"/>
            <w:tcMar>
              <w:left w:w="20" w:type="dxa"/>
              <w:right w:w="20" w:type="dxa"/>
            </w:tcMar>
            <w:vAlign w:val="center"/>
          </w:tcPr>
          <w:p>
            <w:pPr>
              <w:spacing w:before="0" w:after="0" w:line="240" w:lineRule="auto"/>
            </w:pPr>
            <w:r>
              <w:rPr>
                <w:rFonts w:ascii="Times New Roman" w:hAnsi="Times New Roman" w:eastAsia="宋体"/>
                <w:b w:val="0"/>
                <w:sz w:val="20"/>
              </w:rPr>
              <w:t>　住房公积金</w:t>
            </w:r>
          </w:p>
        </w:tc>
        <w:tc>
          <w:tcPr>
            <w:tcW w:w="2323" w:type="dxa"/>
            <w:tcMar>
              <w:left w:w="20" w:type="dxa"/>
              <w:right w:w="20" w:type="dxa"/>
            </w:tcMar>
            <w:vAlign w:val="center"/>
          </w:tcPr>
          <w:p>
            <w:pPr>
              <w:spacing w:before="0" w:after="0" w:line="240" w:lineRule="auto"/>
              <w:jc w:val="right"/>
            </w:pPr>
            <w:r>
              <w:rPr>
                <w:rFonts w:ascii="Times New Roman" w:hAnsi="Times New Roman" w:eastAsia="宋体"/>
                <w:b w:val="0"/>
                <w:sz w:val="20"/>
              </w:rPr>
              <w:t>28.67</w:t>
            </w:r>
          </w:p>
        </w:tc>
        <w:tc>
          <w:tcPr>
            <w:tcW w:w="2347" w:type="dxa"/>
            <w:tcMar>
              <w:left w:w="20" w:type="dxa"/>
              <w:right w:w="20" w:type="dxa"/>
            </w:tcMar>
            <w:vAlign w:val="center"/>
          </w:tcPr>
          <w:p>
            <w:pPr>
              <w:spacing w:before="0" w:after="0" w:line="240" w:lineRule="auto"/>
              <w:jc w:val="right"/>
            </w:pPr>
            <w:r>
              <w:rPr>
                <w:rFonts w:ascii="Times New Roman" w:hAnsi="Times New Roman" w:eastAsia="宋体"/>
                <w:b w:val="0"/>
                <w:sz w:val="20"/>
              </w:rPr>
              <w:t>28.67</w:t>
            </w:r>
          </w:p>
        </w:tc>
        <w:tc>
          <w:tcPr>
            <w:tcW w:w="2388" w:type="dxa"/>
            <w:tcMar>
              <w:left w:w="20" w:type="dxa"/>
              <w:right w:w="20" w:type="dxa"/>
            </w:tcMar>
            <w:vAlign w:val="center"/>
          </w:tcPr>
          <w:p>
            <w:pPr>
              <w:spacing w:before="0" w:after="0" w:line="240" w:lineRule="auto"/>
              <w:jc w:val="righ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 w:hRule="atLeast"/>
          <w:jc w:val="center"/>
        </w:trPr>
        <w:tc>
          <w:tcPr>
            <w:tcW w:w="1506" w:type="dxa"/>
            <w:tcMar>
              <w:left w:w="20" w:type="dxa"/>
              <w:right w:w="20" w:type="dxa"/>
            </w:tcMar>
            <w:vAlign w:val="center"/>
          </w:tcPr>
          <w:p>
            <w:pPr>
              <w:spacing w:before="0" w:after="0" w:line="240" w:lineRule="auto"/>
            </w:pPr>
            <w:r>
              <w:rPr>
                <w:rFonts w:ascii="Times New Roman" w:hAnsi="Times New Roman" w:eastAsia="宋体"/>
                <w:b w:val="0"/>
                <w:sz w:val="20"/>
              </w:rPr>
              <w:t>　30199</w:t>
            </w:r>
          </w:p>
        </w:tc>
        <w:tc>
          <w:tcPr>
            <w:tcW w:w="4743" w:type="dxa"/>
            <w:tcMar>
              <w:left w:w="20" w:type="dxa"/>
              <w:right w:w="20" w:type="dxa"/>
            </w:tcMar>
            <w:vAlign w:val="center"/>
          </w:tcPr>
          <w:p>
            <w:pPr>
              <w:spacing w:before="0" w:after="0" w:line="240" w:lineRule="auto"/>
            </w:pPr>
            <w:r>
              <w:rPr>
                <w:rFonts w:ascii="Times New Roman" w:hAnsi="Times New Roman" w:eastAsia="宋体"/>
                <w:b w:val="0"/>
                <w:sz w:val="20"/>
              </w:rPr>
              <w:t>　其他工资福利支出</w:t>
            </w:r>
          </w:p>
        </w:tc>
        <w:tc>
          <w:tcPr>
            <w:tcW w:w="2323" w:type="dxa"/>
            <w:tcMar>
              <w:left w:w="20" w:type="dxa"/>
              <w:right w:w="20" w:type="dxa"/>
            </w:tcMar>
            <w:vAlign w:val="center"/>
          </w:tcPr>
          <w:p>
            <w:pPr>
              <w:spacing w:before="0" w:after="0" w:line="240" w:lineRule="auto"/>
              <w:jc w:val="right"/>
            </w:pPr>
            <w:r>
              <w:rPr>
                <w:rFonts w:ascii="Times New Roman" w:hAnsi="Times New Roman" w:eastAsia="宋体"/>
                <w:b w:val="0"/>
                <w:sz w:val="20"/>
              </w:rPr>
              <w:t>2.00</w:t>
            </w:r>
          </w:p>
        </w:tc>
        <w:tc>
          <w:tcPr>
            <w:tcW w:w="2347" w:type="dxa"/>
            <w:tcMar>
              <w:left w:w="20" w:type="dxa"/>
              <w:right w:w="20" w:type="dxa"/>
            </w:tcMar>
            <w:vAlign w:val="center"/>
          </w:tcPr>
          <w:p>
            <w:pPr>
              <w:spacing w:before="0" w:after="0" w:line="240" w:lineRule="auto"/>
              <w:jc w:val="right"/>
            </w:pPr>
            <w:r>
              <w:rPr>
                <w:rFonts w:ascii="Times New Roman" w:hAnsi="Times New Roman" w:eastAsia="宋体"/>
                <w:b w:val="0"/>
                <w:sz w:val="20"/>
              </w:rPr>
              <w:t>2.00</w:t>
            </w:r>
          </w:p>
        </w:tc>
        <w:tc>
          <w:tcPr>
            <w:tcW w:w="2388" w:type="dxa"/>
            <w:tcMar>
              <w:left w:w="20" w:type="dxa"/>
              <w:right w:w="20" w:type="dxa"/>
            </w:tcMar>
            <w:vAlign w:val="center"/>
          </w:tcPr>
          <w:p>
            <w:pPr>
              <w:spacing w:before="0" w:after="0" w:line="240" w:lineRule="auto"/>
              <w:jc w:val="righ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 w:hRule="atLeast"/>
          <w:jc w:val="center"/>
        </w:trPr>
        <w:tc>
          <w:tcPr>
            <w:tcW w:w="1506" w:type="dxa"/>
            <w:tcMar>
              <w:left w:w="20" w:type="dxa"/>
              <w:right w:w="20" w:type="dxa"/>
            </w:tcMar>
            <w:vAlign w:val="center"/>
          </w:tcPr>
          <w:p>
            <w:pPr>
              <w:spacing w:before="0" w:after="0" w:line="240" w:lineRule="auto"/>
            </w:pPr>
            <w:r>
              <w:rPr>
                <w:rFonts w:ascii="Times New Roman" w:hAnsi="Times New Roman" w:eastAsia="宋体"/>
                <w:b w:val="0"/>
                <w:sz w:val="20"/>
              </w:rPr>
              <w:t>302</w:t>
            </w:r>
          </w:p>
        </w:tc>
        <w:tc>
          <w:tcPr>
            <w:tcW w:w="4743" w:type="dxa"/>
            <w:tcMar>
              <w:left w:w="20" w:type="dxa"/>
              <w:right w:w="20" w:type="dxa"/>
            </w:tcMar>
            <w:vAlign w:val="center"/>
          </w:tcPr>
          <w:p>
            <w:pPr>
              <w:spacing w:before="0" w:after="0" w:line="240" w:lineRule="auto"/>
            </w:pPr>
            <w:r>
              <w:rPr>
                <w:rFonts w:ascii="Times New Roman" w:hAnsi="Times New Roman" w:eastAsia="宋体"/>
                <w:b w:val="0"/>
                <w:sz w:val="20"/>
              </w:rPr>
              <w:t>商品和服务支出</w:t>
            </w:r>
          </w:p>
        </w:tc>
        <w:tc>
          <w:tcPr>
            <w:tcW w:w="2323" w:type="dxa"/>
            <w:tcMar>
              <w:left w:w="20" w:type="dxa"/>
              <w:right w:w="20" w:type="dxa"/>
            </w:tcMar>
            <w:vAlign w:val="center"/>
          </w:tcPr>
          <w:p>
            <w:pPr>
              <w:spacing w:before="0" w:after="0" w:line="240" w:lineRule="auto"/>
              <w:jc w:val="right"/>
            </w:pPr>
            <w:r>
              <w:rPr>
                <w:rFonts w:ascii="Times New Roman" w:hAnsi="Times New Roman" w:eastAsia="宋体"/>
                <w:b w:val="0"/>
                <w:sz w:val="20"/>
              </w:rPr>
              <w:t>42.80</w:t>
            </w:r>
          </w:p>
        </w:tc>
        <w:tc>
          <w:tcPr>
            <w:tcW w:w="2347" w:type="dxa"/>
            <w:tcMar>
              <w:left w:w="20" w:type="dxa"/>
              <w:right w:w="20" w:type="dxa"/>
            </w:tcMar>
            <w:vAlign w:val="center"/>
          </w:tcPr>
          <w:p>
            <w:pPr>
              <w:spacing w:before="0" w:after="0" w:line="240" w:lineRule="auto"/>
              <w:jc w:val="right"/>
            </w:pPr>
          </w:p>
        </w:tc>
        <w:tc>
          <w:tcPr>
            <w:tcW w:w="2388" w:type="dxa"/>
            <w:tcMar>
              <w:left w:w="20" w:type="dxa"/>
              <w:right w:w="20" w:type="dxa"/>
            </w:tcMar>
            <w:vAlign w:val="center"/>
          </w:tcPr>
          <w:p>
            <w:pPr>
              <w:spacing w:before="0" w:after="0" w:line="240" w:lineRule="auto"/>
              <w:jc w:val="right"/>
            </w:pPr>
            <w:r>
              <w:rPr>
                <w:rFonts w:ascii="Times New Roman" w:hAnsi="Times New Roman" w:eastAsia="宋体"/>
                <w:b w:val="0"/>
                <w:sz w:val="20"/>
              </w:rPr>
              <w:t>42.80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 w:hRule="atLeast"/>
          <w:jc w:val="center"/>
        </w:trPr>
        <w:tc>
          <w:tcPr>
            <w:tcW w:w="1506" w:type="dxa"/>
            <w:tcMar>
              <w:left w:w="20" w:type="dxa"/>
              <w:right w:w="20" w:type="dxa"/>
            </w:tcMar>
            <w:vAlign w:val="center"/>
          </w:tcPr>
          <w:p>
            <w:pPr>
              <w:spacing w:before="0" w:after="0" w:line="240" w:lineRule="auto"/>
            </w:pPr>
            <w:r>
              <w:rPr>
                <w:rFonts w:ascii="Times New Roman" w:hAnsi="Times New Roman" w:eastAsia="宋体"/>
                <w:b w:val="0"/>
                <w:sz w:val="20"/>
              </w:rPr>
              <w:t>　30201</w:t>
            </w:r>
          </w:p>
        </w:tc>
        <w:tc>
          <w:tcPr>
            <w:tcW w:w="4743" w:type="dxa"/>
            <w:tcMar>
              <w:left w:w="20" w:type="dxa"/>
              <w:right w:w="20" w:type="dxa"/>
            </w:tcMar>
            <w:vAlign w:val="center"/>
          </w:tcPr>
          <w:p>
            <w:pPr>
              <w:spacing w:before="0" w:after="0" w:line="240" w:lineRule="auto"/>
            </w:pPr>
            <w:r>
              <w:rPr>
                <w:rFonts w:ascii="Times New Roman" w:hAnsi="Times New Roman" w:eastAsia="宋体"/>
                <w:b w:val="0"/>
                <w:sz w:val="20"/>
              </w:rPr>
              <w:t>　办公费</w:t>
            </w:r>
          </w:p>
        </w:tc>
        <w:tc>
          <w:tcPr>
            <w:tcW w:w="2323" w:type="dxa"/>
            <w:tcMar>
              <w:left w:w="20" w:type="dxa"/>
              <w:right w:w="20" w:type="dxa"/>
            </w:tcMar>
            <w:vAlign w:val="center"/>
          </w:tcPr>
          <w:p>
            <w:pPr>
              <w:spacing w:before="0" w:after="0" w:line="240" w:lineRule="auto"/>
              <w:jc w:val="right"/>
            </w:pPr>
            <w:r>
              <w:rPr>
                <w:rFonts w:ascii="Times New Roman" w:hAnsi="Times New Roman" w:eastAsia="宋体"/>
                <w:b w:val="0"/>
                <w:sz w:val="20"/>
              </w:rPr>
              <w:t>8.99</w:t>
            </w:r>
          </w:p>
        </w:tc>
        <w:tc>
          <w:tcPr>
            <w:tcW w:w="2347" w:type="dxa"/>
            <w:tcMar>
              <w:left w:w="20" w:type="dxa"/>
              <w:right w:w="20" w:type="dxa"/>
            </w:tcMar>
            <w:vAlign w:val="center"/>
          </w:tcPr>
          <w:p>
            <w:pPr>
              <w:spacing w:before="0" w:after="0" w:line="240" w:lineRule="auto"/>
              <w:jc w:val="right"/>
            </w:pPr>
          </w:p>
        </w:tc>
        <w:tc>
          <w:tcPr>
            <w:tcW w:w="2388" w:type="dxa"/>
            <w:tcMar>
              <w:left w:w="20" w:type="dxa"/>
              <w:right w:w="20" w:type="dxa"/>
            </w:tcMar>
            <w:vAlign w:val="center"/>
          </w:tcPr>
          <w:p>
            <w:pPr>
              <w:spacing w:before="0" w:after="0" w:line="240" w:lineRule="auto"/>
              <w:jc w:val="right"/>
            </w:pPr>
            <w:r>
              <w:rPr>
                <w:rFonts w:ascii="Times New Roman" w:hAnsi="Times New Roman" w:eastAsia="宋体"/>
                <w:b w:val="0"/>
                <w:sz w:val="20"/>
              </w:rPr>
              <w:t>8.99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 w:hRule="atLeast"/>
          <w:jc w:val="center"/>
        </w:trPr>
        <w:tc>
          <w:tcPr>
            <w:tcW w:w="1506" w:type="dxa"/>
            <w:tcMar>
              <w:left w:w="20" w:type="dxa"/>
              <w:right w:w="20" w:type="dxa"/>
            </w:tcMar>
            <w:vAlign w:val="center"/>
          </w:tcPr>
          <w:p>
            <w:pPr>
              <w:spacing w:before="0" w:after="0" w:line="240" w:lineRule="auto"/>
            </w:pPr>
            <w:r>
              <w:rPr>
                <w:rFonts w:ascii="Times New Roman" w:hAnsi="Times New Roman" w:eastAsia="宋体"/>
                <w:b w:val="0"/>
                <w:sz w:val="20"/>
              </w:rPr>
              <w:t>　30205</w:t>
            </w:r>
          </w:p>
        </w:tc>
        <w:tc>
          <w:tcPr>
            <w:tcW w:w="4743" w:type="dxa"/>
            <w:tcMar>
              <w:left w:w="20" w:type="dxa"/>
              <w:right w:w="20" w:type="dxa"/>
            </w:tcMar>
            <w:vAlign w:val="center"/>
          </w:tcPr>
          <w:p>
            <w:pPr>
              <w:spacing w:before="0" w:after="0" w:line="240" w:lineRule="auto"/>
            </w:pPr>
            <w:r>
              <w:rPr>
                <w:rFonts w:ascii="Times New Roman" w:hAnsi="Times New Roman" w:eastAsia="宋体"/>
                <w:b w:val="0"/>
                <w:sz w:val="20"/>
              </w:rPr>
              <w:t>　水费</w:t>
            </w:r>
          </w:p>
        </w:tc>
        <w:tc>
          <w:tcPr>
            <w:tcW w:w="2323" w:type="dxa"/>
            <w:tcMar>
              <w:left w:w="20" w:type="dxa"/>
              <w:right w:w="20" w:type="dxa"/>
            </w:tcMar>
            <w:vAlign w:val="center"/>
          </w:tcPr>
          <w:p>
            <w:pPr>
              <w:spacing w:before="0" w:after="0" w:line="240" w:lineRule="auto"/>
              <w:jc w:val="right"/>
            </w:pPr>
            <w:r>
              <w:rPr>
                <w:rFonts w:ascii="Times New Roman" w:hAnsi="Times New Roman" w:eastAsia="宋体"/>
                <w:b w:val="0"/>
                <w:sz w:val="20"/>
              </w:rPr>
              <w:t>0.05</w:t>
            </w:r>
          </w:p>
        </w:tc>
        <w:tc>
          <w:tcPr>
            <w:tcW w:w="2347" w:type="dxa"/>
            <w:tcMar>
              <w:left w:w="20" w:type="dxa"/>
              <w:right w:w="20" w:type="dxa"/>
            </w:tcMar>
            <w:vAlign w:val="center"/>
          </w:tcPr>
          <w:p>
            <w:pPr>
              <w:spacing w:before="0" w:after="0" w:line="240" w:lineRule="auto"/>
              <w:jc w:val="right"/>
            </w:pPr>
          </w:p>
        </w:tc>
        <w:tc>
          <w:tcPr>
            <w:tcW w:w="2388" w:type="dxa"/>
            <w:tcMar>
              <w:left w:w="20" w:type="dxa"/>
              <w:right w:w="20" w:type="dxa"/>
            </w:tcMar>
            <w:vAlign w:val="center"/>
          </w:tcPr>
          <w:p>
            <w:pPr>
              <w:spacing w:before="0" w:after="0" w:line="240" w:lineRule="auto"/>
              <w:jc w:val="right"/>
            </w:pPr>
            <w:r>
              <w:rPr>
                <w:rFonts w:ascii="Times New Roman" w:hAnsi="Times New Roman" w:eastAsia="宋体"/>
                <w:b w:val="0"/>
                <w:sz w:val="20"/>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 w:hRule="atLeast"/>
          <w:jc w:val="center"/>
        </w:trPr>
        <w:tc>
          <w:tcPr>
            <w:tcW w:w="1506" w:type="dxa"/>
            <w:tcMar>
              <w:left w:w="20" w:type="dxa"/>
              <w:right w:w="20" w:type="dxa"/>
            </w:tcMar>
            <w:vAlign w:val="center"/>
          </w:tcPr>
          <w:p>
            <w:pPr>
              <w:spacing w:before="0" w:after="0" w:line="240" w:lineRule="auto"/>
            </w:pPr>
            <w:r>
              <w:rPr>
                <w:rFonts w:ascii="Times New Roman" w:hAnsi="Times New Roman" w:eastAsia="宋体"/>
                <w:b w:val="0"/>
                <w:sz w:val="20"/>
              </w:rPr>
              <w:t>　30206</w:t>
            </w:r>
          </w:p>
        </w:tc>
        <w:tc>
          <w:tcPr>
            <w:tcW w:w="4743" w:type="dxa"/>
            <w:tcMar>
              <w:left w:w="20" w:type="dxa"/>
              <w:right w:w="20" w:type="dxa"/>
            </w:tcMar>
            <w:vAlign w:val="center"/>
          </w:tcPr>
          <w:p>
            <w:pPr>
              <w:spacing w:before="0" w:after="0" w:line="240" w:lineRule="auto"/>
            </w:pPr>
            <w:r>
              <w:rPr>
                <w:rFonts w:ascii="Times New Roman" w:hAnsi="Times New Roman" w:eastAsia="宋体"/>
                <w:b w:val="0"/>
                <w:sz w:val="20"/>
              </w:rPr>
              <w:t>　电费</w:t>
            </w:r>
          </w:p>
        </w:tc>
        <w:tc>
          <w:tcPr>
            <w:tcW w:w="2323" w:type="dxa"/>
            <w:tcMar>
              <w:left w:w="20" w:type="dxa"/>
              <w:right w:w="20" w:type="dxa"/>
            </w:tcMar>
            <w:vAlign w:val="center"/>
          </w:tcPr>
          <w:p>
            <w:pPr>
              <w:spacing w:before="0" w:after="0" w:line="240" w:lineRule="auto"/>
              <w:jc w:val="right"/>
            </w:pPr>
            <w:r>
              <w:rPr>
                <w:rFonts w:ascii="Times New Roman" w:hAnsi="Times New Roman" w:eastAsia="宋体"/>
                <w:b w:val="0"/>
                <w:sz w:val="20"/>
              </w:rPr>
              <w:t>5.70</w:t>
            </w:r>
          </w:p>
        </w:tc>
        <w:tc>
          <w:tcPr>
            <w:tcW w:w="2347" w:type="dxa"/>
            <w:tcMar>
              <w:left w:w="20" w:type="dxa"/>
              <w:right w:w="20" w:type="dxa"/>
            </w:tcMar>
            <w:vAlign w:val="center"/>
          </w:tcPr>
          <w:p>
            <w:pPr>
              <w:spacing w:before="0" w:after="0" w:line="240" w:lineRule="auto"/>
              <w:jc w:val="right"/>
            </w:pPr>
          </w:p>
        </w:tc>
        <w:tc>
          <w:tcPr>
            <w:tcW w:w="2388" w:type="dxa"/>
            <w:tcMar>
              <w:left w:w="20" w:type="dxa"/>
              <w:right w:w="20" w:type="dxa"/>
            </w:tcMar>
            <w:vAlign w:val="center"/>
          </w:tcPr>
          <w:p>
            <w:pPr>
              <w:spacing w:before="0" w:after="0" w:line="240" w:lineRule="auto"/>
              <w:jc w:val="right"/>
            </w:pPr>
            <w:r>
              <w:rPr>
                <w:rFonts w:ascii="Times New Roman" w:hAnsi="Times New Roman" w:eastAsia="宋体"/>
                <w:b w:val="0"/>
                <w:sz w:val="20"/>
              </w:rPr>
              <w:t>5.70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 w:hRule="atLeast"/>
          <w:jc w:val="center"/>
        </w:trPr>
        <w:tc>
          <w:tcPr>
            <w:tcW w:w="1506" w:type="dxa"/>
            <w:tcMar>
              <w:left w:w="20" w:type="dxa"/>
              <w:right w:w="20" w:type="dxa"/>
            </w:tcMar>
            <w:vAlign w:val="center"/>
          </w:tcPr>
          <w:p>
            <w:pPr>
              <w:spacing w:before="0" w:after="0" w:line="240" w:lineRule="auto"/>
            </w:pPr>
            <w:r>
              <w:rPr>
                <w:rFonts w:ascii="Times New Roman" w:hAnsi="Times New Roman" w:eastAsia="宋体"/>
                <w:b w:val="0"/>
                <w:sz w:val="20"/>
              </w:rPr>
              <w:t>　30207</w:t>
            </w:r>
          </w:p>
        </w:tc>
        <w:tc>
          <w:tcPr>
            <w:tcW w:w="4743" w:type="dxa"/>
            <w:tcMar>
              <w:left w:w="20" w:type="dxa"/>
              <w:right w:w="20" w:type="dxa"/>
            </w:tcMar>
            <w:vAlign w:val="center"/>
          </w:tcPr>
          <w:p>
            <w:pPr>
              <w:spacing w:before="0" w:after="0" w:line="240" w:lineRule="auto"/>
            </w:pPr>
            <w:r>
              <w:rPr>
                <w:rFonts w:ascii="Times New Roman" w:hAnsi="Times New Roman" w:eastAsia="宋体"/>
                <w:b w:val="0"/>
                <w:sz w:val="20"/>
              </w:rPr>
              <w:t>　邮电费</w:t>
            </w:r>
          </w:p>
        </w:tc>
        <w:tc>
          <w:tcPr>
            <w:tcW w:w="2323" w:type="dxa"/>
            <w:tcMar>
              <w:left w:w="20" w:type="dxa"/>
              <w:right w:w="20" w:type="dxa"/>
            </w:tcMar>
            <w:vAlign w:val="center"/>
          </w:tcPr>
          <w:p>
            <w:pPr>
              <w:spacing w:before="0" w:after="0" w:line="240" w:lineRule="auto"/>
              <w:jc w:val="right"/>
            </w:pPr>
            <w:r>
              <w:rPr>
                <w:rFonts w:ascii="Times New Roman" w:hAnsi="Times New Roman" w:eastAsia="宋体"/>
                <w:b w:val="0"/>
                <w:sz w:val="20"/>
              </w:rPr>
              <w:t>0.55</w:t>
            </w:r>
          </w:p>
        </w:tc>
        <w:tc>
          <w:tcPr>
            <w:tcW w:w="2347" w:type="dxa"/>
            <w:tcMar>
              <w:left w:w="20" w:type="dxa"/>
              <w:right w:w="20" w:type="dxa"/>
            </w:tcMar>
            <w:vAlign w:val="center"/>
          </w:tcPr>
          <w:p>
            <w:pPr>
              <w:spacing w:before="0" w:after="0" w:line="240" w:lineRule="auto"/>
              <w:jc w:val="right"/>
            </w:pPr>
          </w:p>
        </w:tc>
        <w:tc>
          <w:tcPr>
            <w:tcW w:w="2388" w:type="dxa"/>
            <w:tcMar>
              <w:left w:w="20" w:type="dxa"/>
              <w:right w:w="20" w:type="dxa"/>
            </w:tcMar>
            <w:vAlign w:val="center"/>
          </w:tcPr>
          <w:p>
            <w:pPr>
              <w:spacing w:before="0" w:after="0" w:line="240" w:lineRule="auto"/>
              <w:jc w:val="right"/>
            </w:pPr>
            <w:r>
              <w:rPr>
                <w:rFonts w:ascii="Times New Roman" w:hAnsi="Times New Roman" w:eastAsia="宋体"/>
                <w:b w:val="0"/>
                <w:sz w:val="20"/>
              </w:rPr>
              <w:t>0.55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 w:hRule="atLeast"/>
          <w:jc w:val="center"/>
        </w:trPr>
        <w:tc>
          <w:tcPr>
            <w:tcW w:w="1506" w:type="dxa"/>
            <w:tcMar>
              <w:left w:w="20" w:type="dxa"/>
              <w:right w:w="20" w:type="dxa"/>
            </w:tcMar>
            <w:vAlign w:val="center"/>
          </w:tcPr>
          <w:p>
            <w:pPr>
              <w:spacing w:before="0" w:after="0" w:line="240" w:lineRule="auto"/>
            </w:pPr>
            <w:r>
              <w:rPr>
                <w:rFonts w:ascii="Times New Roman" w:hAnsi="Times New Roman" w:eastAsia="宋体"/>
                <w:b w:val="0"/>
                <w:sz w:val="20"/>
              </w:rPr>
              <w:t>　30211</w:t>
            </w:r>
          </w:p>
        </w:tc>
        <w:tc>
          <w:tcPr>
            <w:tcW w:w="4743" w:type="dxa"/>
            <w:tcMar>
              <w:left w:w="20" w:type="dxa"/>
              <w:right w:w="20" w:type="dxa"/>
            </w:tcMar>
            <w:vAlign w:val="center"/>
          </w:tcPr>
          <w:p>
            <w:pPr>
              <w:spacing w:before="0" w:after="0" w:line="240" w:lineRule="auto"/>
            </w:pPr>
            <w:r>
              <w:rPr>
                <w:rFonts w:ascii="Times New Roman" w:hAnsi="Times New Roman" w:eastAsia="宋体"/>
                <w:b w:val="0"/>
                <w:sz w:val="20"/>
              </w:rPr>
              <w:t>　差旅费</w:t>
            </w:r>
          </w:p>
        </w:tc>
        <w:tc>
          <w:tcPr>
            <w:tcW w:w="2323" w:type="dxa"/>
            <w:tcMar>
              <w:left w:w="20" w:type="dxa"/>
              <w:right w:w="20" w:type="dxa"/>
            </w:tcMar>
            <w:vAlign w:val="center"/>
          </w:tcPr>
          <w:p>
            <w:pPr>
              <w:spacing w:before="0" w:after="0" w:line="240" w:lineRule="auto"/>
              <w:jc w:val="right"/>
            </w:pPr>
            <w:r>
              <w:rPr>
                <w:rFonts w:ascii="Times New Roman" w:hAnsi="Times New Roman" w:eastAsia="宋体"/>
                <w:b w:val="0"/>
                <w:sz w:val="20"/>
              </w:rPr>
              <w:t>1.50</w:t>
            </w:r>
          </w:p>
        </w:tc>
        <w:tc>
          <w:tcPr>
            <w:tcW w:w="2347" w:type="dxa"/>
            <w:tcMar>
              <w:left w:w="20" w:type="dxa"/>
              <w:right w:w="20" w:type="dxa"/>
            </w:tcMar>
            <w:vAlign w:val="center"/>
          </w:tcPr>
          <w:p>
            <w:pPr>
              <w:spacing w:before="0" w:after="0" w:line="240" w:lineRule="auto"/>
              <w:jc w:val="right"/>
            </w:pPr>
          </w:p>
        </w:tc>
        <w:tc>
          <w:tcPr>
            <w:tcW w:w="2388" w:type="dxa"/>
            <w:tcMar>
              <w:left w:w="20" w:type="dxa"/>
              <w:right w:w="20" w:type="dxa"/>
            </w:tcMar>
            <w:vAlign w:val="center"/>
          </w:tcPr>
          <w:p>
            <w:pPr>
              <w:spacing w:before="0" w:after="0" w:line="240" w:lineRule="auto"/>
              <w:jc w:val="right"/>
            </w:pPr>
            <w:r>
              <w:rPr>
                <w:rFonts w:ascii="Times New Roman" w:hAnsi="Times New Roman" w:eastAsia="宋体"/>
                <w:b w:val="0"/>
                <w:sz w:val="20"/>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 w:hRule="atLeast"/>
          <w:jc w:val="center"/>
        </w:trPr>
        <w:tc>
          <w:tcPr>
            <w:tcW w:w="1506" w:type="dxa"/>
            <w:tcMar>
              <w:left w:w="20" w:type="dxa"/>
              <w:right w:w="20" w:type="dxa"/>
            </w:tcMar>
            <w:vAlign w:val="center"/>
          </w:tcPr>
          <w:p>
            <w:pPr>
              <w:spacing w:before="0" w:after="0" w:line="240" w:lineRule="auto"/>
            </w:pPr>
            <w:r>
              <w:rPr>
                <w:rFonts w:ascii="Times New Roman" w:hAnsi="Times New Roman" w:eastAsia="宋体"/>
                <w:b w:val="0"/>
                <w:sz w:val="20"/>
              </w:rPr>
              <w:t>　30215</w:t>
            </w:r>
          </w:p>
        </w:tc>
        <w:tc>
          <w:tcPr>
            <w:tcW w:w="4743" w:type="dxa"/>
            <w:tcMar>
              <w:left w:w="20" w:type="dxa"/>
              <w:right w:w="20" w:type="dxa"/>
            </w:tcMar>
            <w:vAlign w:val="center"/>
          </w:tcPr>
          <w:p>
            <w:pPr>
              <w:spacing w:before="0" w:after="0" w:line="240" w:lineRule="auto"/>
            </w:pPr>
            <w:r>
              <w:rPr>
                <w:rFonts w:ascii="Times New Roman" w:hAnsi="Times New Roman" w:eastAsia="宋体"/>
                <w:b w:val="0"/>
                <w:sz w:val="20"/>
              </w:rPr>
              <w:t>　会议费</w:t>
            </w:r>
          </w:p>
        </w:tc>
        <w:tc>
          <w:tcPr>
            <w:tcW w:w="2323" w:type="dxa"/>
            <w:tcMar>
              <w:left w:w="20" w:type="dxa"/>
              <w:right w:w="20" w:type="dxa"/>
            </w:tcMar>
            <w:vAlign w:val="center"/>
          </w:tcPr>
          <w:p>
            <w:pPr>
              <w:spacing w:before="0" w:after="0" w:line="240" w:lineRule="auto"/>
              <w:jc w:val="right"/>
            </w:pPr>
            <w:r>
              <w:rPr>
                <w:rFonts w:ascii="Times New Roman" w:hAnsi="Times New Roman" w:eastAsia="宋体"/>
                <w:b w:val="0"/>
                <w:sz w:val="20"/>
              </w:rPr>
              <w:t>2.50</w:t>
            </w:r>
          </w:p>
        </w:tc>
        <w:tc>
          <w:tcPr>
            <w:tcW w:w="2347" w:type="dxa"/>
            <w:tcMar>
              <w:left w:w="20" w:type="dxa"/>
              <w:right w:w="20" w:type="dxa"/>
            </w:tcMar>
            <w:vAlign w:val="center"/>
          </w:tcPr>
          <w:p>
            <w:pPr>
              <w:spacing w:before="0" w:after="0" w:line="240" w:lineRule="auto"/>
              <w:jc w:val="right"/>
            </w:pPr>
          </w:p>
        </w:tc>
        <w:tc>
          <w:tcPr>
            <w:tcW w:w="2388" w:type="dxa"/>
            <w:tcMar>
              <w:left w:w="20" w:type="dxa"/>
              <w:right w:w="20" w:type="dxa"/>
            </w:tcMar>
            <w:vAlign w:val="center"/>
          </w:tcPr>
          <w:p>
            <w:pPr>
              <w:spacing w:before="0" w:after="0" w:line="240" w:lineRule="auto"/>
              <w:jc w:val="right"/>
            </w:pPr>
            <w:r>
              <w:rPr>
                <w:rFonts w:ascii="Times New Roman" w:hAnsi="Times New Roman" w:eastAsia="宋体"/>
                <w:b w:val="0"/>
                <w:sz w:val="20"/>
              </w:rPr>
              <w:t>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 w:hRule="atLeast"/>
          <w:jc w:val="center"/>
        </w:trPr>
        <w:tc>
          <w:tcPr>
            <w:tcW w:w="1506" w:type="dxa"/>
            <w:tcMar>
              <w:left w:w="20" w:type="dxa"/>
              <w:right w:w="20" w:type="dxa"/>
            </w:tcMar>
            <w:vAlign w:val="center"/>
          </w:tcPr>
          <w:p>
            <w:pPr>
              <w:spacing w:before="0" w:after="0" w:line="240" w:lineRule="auto"/>
            </w:pPr>
            <w:r>
              <w:rPr>
                <w:rFonts w:ascii="Times New Roman" w:hAnsi="Times New Roman" w:eastAsia="宋体"/>
                <w:b w:val="0"/>
                <w:sz w:val="20"/>
              </w:rPr>
              <w:t>　30228</w:t>
            </w:r>
          </w:p>
        </w:tc>
        <w:tc>
          <w:tcPr>
            <w:tcW w:w="4743" w:type="dxa"/>
            <w:tcMar>
              <w:left w:w="20" w:type="dxa"/>
              <w:right w:w="20" w:type="dxa"/>
            </w:tcMar>
            <w:vAlign w:val="center"/>
          </w:tcPr>
          <w:p>
            <w:pPr>
              <w:spacing w:before="0" w:after="0" w:line="240" w:lineRule="auto"/>
            </w:pPr>
            <w:r>
              <w:rPr>
                <w:rFonts w:ascii="Times New Roman" w:hAnsi="Times New Roman" w:eastAsia="宋体"/>
                <w:b w:val="0"/>
                <w:sz w:val="20"/>
              </w:rPr>
              <w:t>　工会经费</w:t>
            </w:r>
          </w:p>
        </w:tc>
        <w:tc>
          <w:tcPr>
            <w:tcW w:w="2323" w:type="dxa"/>
            <w:tcMar>
              <w:left w:w="20" w:type="dxa"/>
              <w:right w:w="20" w:type="dxa"/>
            </w:tcMar>
            <w:vAlign w:val="center"/>
          </w:tcPr>
          <w:p>
            <w:pPr>
              <w:spacing w:before="0" w:after="0" w:line="240" w:lineRule="auto"/>
              <w:jc w:val="right"/>
            </w:pPr>
            <w:r>
              <w:rPr>
                <w:rFonts w:ascii="Times New Roman" w:hAnsi="Times New Roman" w:eastAsia="宋体"/>
                <w:b w:val="0"/>
                <w:sz w:val="20"/>
              </w:rPr>
              <w:t>4.78</w:t>
            </w:r>
          </w:p>
        </w:tc>
        <w:tc>
          <w:tcPr>
            <w:tcW w:w="2347" w:type="dxa"/>
            <w:tcMar>
              <w:left w:w="20" w:type="dxa"/>
              <w:right w:w="20" w:type="dxa"/>
            </w:tcMar>
            <w:vAlign w:val="center"/>
          </w:tcPr>
          <w:p>
            <w:pPr>
              <w:spacing w:before="0" w:after="0" w:line="240" w:lineRule="auto"/>
              <w:jc w:val="right"/>
            </w:pPr>
          </w:p>
        </w:tc>
        <w:tc>
          <w:tcPr>
            <w:tcW w:w="2388" w:type="dxa"/>
            <w:tcMar>
              <w:left w:w="20" w:type="dxa"/>
              <w:right w:w="20" w:type="dxa"/>
            </w:tcMar>
            <w:vAlign w:val="center"/>
          </w:tcPr>
          <w:p>
            <w:pPr>
              <w:spacing w:before="0" w:after="0" w:line="240" w:lineRule="auto"/>
              <w:jc w:val="right"/>
            </w:pPr>
            <w:r>
              <w:rPr>
                <w:rFonts w:ascii="Times New Roman" w:hAnsi="Times New Roman" w:eastAsia="宋体"/>
                <w:b w:val="0"/>
                <w:sz w:val="20"/>
              </w:rPr>
              <w:t>4.78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 w:hRule="atLeast"/>
          <w:jc w:val="center"/>
        </w:trPr>
        <w:tc>
          <w:tcPr>
            <w:tcW w:w="1506" w:type="dxa"/>
            <w:tcMar>
              <w:left w:w="20" w:type="dxa"/>
              <w:right w:w="20" w:type="dxa"/>
            </w:tcMar>
            <w:vAlign w:val="center"/>
          </w:tcPr>
          <w:p>
            <w:pPr>
              <w:spacing w:before="0" w:after="0" w:line="240" w:lineRule="auto"/>
            </w:pPr>
            <w:r>
              <w:rPr>
                <w:rFonts w:ascii="Times New Roman" w:hAnsi="Times New Roman" w:eastAsia="宋体"/>
                <w:b w:val="0"/>
                <w:sz w:val="20"/>
              </w:rPr>
              <w:t>　30229</w:t>
            </w:r>
          </w:p>
        </w:tc>
        <w:tc>
          <w:tcPr>
            <w:tcW w:w="4743" w:type="dxa"/>
            <w:tcMar>
              <w:left w:w="20" w:type="dxa"/>
              <w:right w:w="20" w:type="dxa"/>
            </w:tcMar>
            <w:vAlign w:val="center"/>
          </w:tcPr>
          <w:p>
            <w:pPr>
              <w:spacing w:before="0" w:after="0" w:line="240" w:lineRule="auto"/>
            </w:pPr>
            <w:r>
              <w:rPr>
                <w:rFonts w:ascii="Times New Roman" w:hAnsi="Times New Roman" w:eastAsia="宋体"/>
                <w:b w:val="0"/>
                <w:sz w:val="20"/>
              </w:rPr>
              <w:t>　福利费</w:t>
            </w:r>
          </w:p>
        </w:tc>
        <w:tc>
          <w:tcPr>
            <w:tcW w:w="2323" w:type="dxa"/>
            <w:tcMar>
              <w:left w:w="20" w:type="dxa"/>
              <w:right w:w="20" w:type="dxa"/>
            </w:tcMar>
            <w:vAlign w:val="center"/>
          </w:tcPr>
          <w:p>
            <w:pPr>
              <w:spacing w:before="0" w:after="0" w:line="240" w:lineRule="auto"/>
              <w:jc w:val="right"/>
            </w:pPr>
            <w:r>
              <w:rPr>
                <w:rFonts w:ascii="Times New Roman" w:hAnsi="Times New Roman" w:eastAsia="宋体"/>
                <w:b w:val="0"/>
                <w:sz w:val="20"/>
              </w:rPr>
              <w:t>2.72</w:t>
            </w:r>
          </w:p>
        </w:tc>
        <w:tc>
          <w:tcPr>
            <w:tcW w:w="2347" w:type="dxa"/>
            <w:tcMar>
              <w:left w:w="20" w:type="dxa"/>
              <w:right w:w="20" w:type="dxa"/>
            </w:tcMar>
            <w:vAlign w:val="center"/>
          </w:tcPr>
          <w:p>
            <w:pPr>
              <w:spacing w:before="0" w:after="0" w:line="240" w:lineRule="auto"/>
              <w:jc w:val="right"/>
            </w:pPr>
          </w:p>
        </w:tc>
        <w:tc>
          <w:tcPr>
            <w:tcW w:w="2388" w:type="dxa"/>
            <w:tcMar>
              <w:left w:w="20" w:type="dxa"/>
              <w:right w:w="20" w:type="dxa"/>
            </w:tcMar>
            <w:vAlign w:val="center"/>
          </w:tcPr>
          <w:p>
            <w:pPr>
              <w:spacing w:before="0" w:after="0" w:line="240" w:lineRule="auto"/>
              <w:jc w:val="right"/>
            </w:pPr>
            <w:r>
              <w:rPr>
                <w:rFonts w:ascii="Times New Roman" w:hAnsi="Times New Roman" w:eastAsia="宋体"/>
                <w:b w:val="0"/>
                <w:sz w:val="20"/>
              </w:rPr>
              <w:t>2.72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 w:hRule="atLeast"/>
          <w:jc w:val="center"/>
        </w:trPr>
        <w:tc>
          <w:tcPr>
            <w:tcW w:w="1506" w:type="dxa"/>
            <w:tcMar>
              <w:left w:w="20" w:type="dxa"/>
              <w:right w:w="20" w:type="dxa"/>
            </w:tcMar>
            <w:vAlign w:val="center"/>
          </w:tcPr>
          <w:p>
            <w:pPr>
              <w:spacing w:before="0" w:after="0" w:line="240" w:lineRule="auto"/>
            </w:pPr>
            <w:r>
              <w:rPr>
                <w:rFonts w:ascii="Times New Roman" w:hAnsi="Times New Roman" w:eastAsia="宋体"/>
                <w:b w:val="0"/>
                <w:sz w:val="20"/>
              </w:rPr>
              <w:t>　30239</w:t>
            </w:r>
          </w:p>
        </w:tc>
        <w:tc>
          <w:tcPr>
            <w:tcW w:w="4743" w:type="dxa"/>
            <w:tcMar>
              <w:left w:w="20" w:type="dxa"/>
              <w:right w:w="20" w:type="dxa"/>
            </w:tcMar>
            <w:vAlign w:val="center"/>
          </w:tcPr>
          <w:p>
            <w:pPr>
              <w:spacing w:before="0" w:after="0" w:line="240" w:lineRule="auto"/>
            </w:pPr>
            <w:r>
              <w:rPr>
                <w:rFonts w:ascii="Times New Roman" w:hAnsi="Times New Roman" w:eastAsia="宋体"/>
                <w:b w:val="0"/>
                <w:sz w:val="20"/>
              </w:rPr>
              <w:t>　其他交通费用</w:t>
            </w:r>
          </w:p>
        </w:tc>
        <w:tc>
          <w:tcPr>
            <w:tcW w:w="2323" w:type="dxa"/>
            <w:tcMar>
              <w:left w:w="20" w:type="dxa"/>
              <w:right w:w="20" w:type="dxa"/>
            </w:tcMar>
            <w:vAlign w:val="center"/>
          </w:tcPr>
          <w:p>
            <w:pPr>
              <w:spacing w:before="0" w:after="0" w:line="240" w:lineRule="auto"/>
              <w:jc w:val="right"/>
            </w:pPr>
            <w:r>
              <w:rPr>
                <w:rFonts w:ascii="Times New Roman" w:hAnsi="Times New Roman" w:eastAsia="宋体"/>
                <w:b w:val="0"/>
                <w:sz w:val="20"/>
              </w:rPr>
              <w:t>14.00</w:t>
            </w:r>
          </w:p>
        </w:tc>
        <w:tc>
          <w:tcPr>
            <w:tcW w:w="2347" w:type="dxa"/>
            <w:tcMar>
              <w:left w:w="20" w:type="dxa"/>
              <w:right w:w="20" w:type="dxa"/>
            </w:tcMar>
            <w:vAlign w:val="center"/>
          </w:tcPr>
          <w:p>
            <w:pPr>
              <w:spacing w:before="0" w:after="0" w:line="240" w:lineRule="auto"/>
              <w:jc w:val="right"/>
            </w:pPr>
          </w:p>
        </w:tc>
        <w:tc>
          <w:tcPr>
            <w:tcW w:w="2388" w:type="dxa"/>
            <w:tcMar>
              <w:left w:w="20" w:type="dxa"/>
              <w:right w:w="20" w:type="dxa"/>
            </w:tcMar>
            <w:vAlign w:val="center"/>
          </w:tcPr>
          <w:p>
            <w:pPr>
              <w:spacing w:before="0" w:after="0" w:line="240" w:lineRule="auto"/>
              <w:jc w:val="right"/>
            </w:pPr>
            <w:r>
              <w:rPr>
                <w:rFonts w:ascii="Times New Roman" w:hAnsi="Times New Roman" w:eastAsia="宋体"/>
                <w:b w:val="0"/>
                <w:sz w:val="20"/>
              </w:rPr>
              <w:t>14.00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 w:hRule="atLeast"/>
          <w:jc w:val="center"/>
        </w:trPr>
        <w:tc>
          <w:tcPr>
            <w:tcW w:w="1506" w:type="dxa"/>
            <w:tcMar>
              <w:left w:w="20" w:type="dxa"/>
              <w:right w:w="20" w:type="dxa"/>
            </w:tcMar>
            <w:vAlign w:val="center"/>
          </w:tcPr>
          <w:p>
            <w:pPr>
              <w:spacing w:before="0" w:after="0" w:line="240" w:lineRule="auto"/>
            </w:pPr>
            <w:r>
              <w:rPr>
                <w:rFonts w:ascii="Times New Roman" w:hAnsi="Times New Roman" w:eastAsia="宋体"/>
                <w:b w:val="0"/>
                <w:sz w:val="20"/>
              </w:rPr>
              <w:t>　30299</w:t>
            </w:r>
          </w:p>
        </w:tc>
        <w:tc>
          <w:tcPr>
            <w:tcW w:w="4743" w:type="dxa"/>
            <w:tcMar>
              <w:left w:w="20" w:type="dxa"/>
              <w:right w:w="20" w:type="dxa"/>
            </w:tcMar>
            <w:vAlign w:val="center"/>
          </w:tcPr>
          <w:p>
            <w:pPr>
              <w:spacing w:before="0" w:after="0" w:line="240" w:lineRule="auto"/>
            </w:pPr>
            <w:r>
              <w:rPr>
                <w:rFonts w:ascii="Times New Roman" w:hAnsi="Times New Roman" w:eastAsia="宋体"/>
                <w:b w:val="0"/>
                <w:sz w:val="20"/>
              </w:rPr>
              <w:t>　其他商品和服务支出</w:t>
            </w:r>
          </w:p>
        </w:tc>
        <w:tc>
          <w:tcPr>
            <w:tcW w:w="2323" w:type="dxa"/>
            <w:tcMar>
              <w:left w:w="20" w:type="dxa"/>
              <w:right w:w="20" w:type="dxa"/>
            </w:tcMar>
            <w:vAlign w:val="center"/>
          </w:tcPr>
          <w:p>
            <w:pPr>
              <w:spacing w:before="0" w:after="0" w:line="240" w:lineRule="auto"/>
              <w:jc w:val="right"/>
            </w:pPr>
            <w:r>
              <w:rPr>
                <w:rFonts w:ascii="Times New Roman" w:hAnsi="Times New Roman" w:eastAsia="宋体"/>
                <w:b w:val="0"/>
                <w:sz w:val="20"/>
              </w:rPr>
              <w:t>2.00</w:t>
            </w:r>
          </w:p>
        </w:tc>
        <w:tc>
          <w:tcPr>
            <w:tcW w:w="2347" w:type="dxa"/>
            <w:tcMar>
              <w:left w:w="20" w:type="dxa"/>
              <w:right w:w="20" w:type="dxa"/>
            </w:tcMar>
            <w:vAlign w:val="center"/>
          </w:tcPr>
          <w:p>
            <w:pPr>
              <w:spacing w:before="0" w:after="0" w:line="240" w:lineRule="auto"/>
              <w:jc w:val="right"/>
            </w:pPr>
          </w:p>
        </w:tc>
        <w:tc>
          <w:tcPr>
            <w:tcW w:w="2388" w:type="dxa"/>
            <w:tcMar>
              <w:left w:w="20" w:type="dxa"/>
              <w:right w:w="20" w:type="dxa"/>
            </w:tcMar>
            <w:vAlign w:val="center"/>
          </w:tcPr>
          <w:p>
            <w:pPr>
              <w:spacing w:before="0" w:after="0" w:line="240" w:lineRule="auto"/>
              <w:jc w:val="right"/>
            </w:pPr>
            <w:r>
              <w:rPr>
                <w:rFonts w:ascii="Times New Roman" w:hAnsi="Times New Roman" w:eastAsia="宋体"/>
                <w:b w:val="0"/>
                <w:sz w:val="20"/>
              </w:rPr>
              <w:t>2.00</w:t>
            </w:r>
          </w:p>
        </w:tc>
      </w:tr>
    </w:tbl>
    <w:p>
      <w:pPr>
        <w:sectPr>
          <w:pgSz w:w="16838" w:h="11906" w:orient="landscape"/>
          <w:pgMar w:top="1440" w:right="1800" w:bottom="1440" w:left="1800" w:header="851" w:footer="992" w:gutter="0"/>
          <w:cols w:space="425" w:num="1"/>
          <w:docGrid w:type="lines" w:linePitch="312" w:charSpace="0"/>
        </w:sectPr>
      </w:pPr>
    </w:p>
    <w:tbl>
      <w:tblPr>
        <w:tblStyle w:val="2"/>
        <w:tblW w:w="4998"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581"/>
        <w:gridCol w:w="4336"/>
        <w:gridCol w:w="1504"/>
        <w:gridCol w:w="1504"/>
        <w:gridCol w:w="1498"/>
        <w:gridCol w:w="1501"/>
        <w:gridCol w:w="152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5000" w:type="pct"/>
            <w:gridSpan w:val="7"/>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after="0"/>
              <w:ind w:left="105" w:leftChars="50" w:right="105" w:rightChars="50"/>
              <w:jc w:val="right"/>
              <w:textAlignment w:val="center"/>
              <w:rPr>
                <w:rFonts w:hint="default" w:ascii="Times New Roman" w:hAnsi="Times New Roman"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5000" w:type="pct"/>
            <w:gridSpan w:val="7"/>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after="0"/>
              <w:ind w:left="105" w:leftChars="50" w:right="105" w:rightChars="50"/>
              <w:jc w:val="center"/>
              <w:textAlignment w:val="center"/>
              <w:rPr>
                <w:rFonts w:hint="eastAsia" w:ascii="Times New Roman" w:hAnsi="Times New Roman" w:eastAsia="宋体" w:cs="宋体"/>
                <w:i w:val="0"/>
                <w:iCs w:val="0"/>
                <w:color w:val="000000"/>
                <w:kern w:val="0"/>
                <w:sz w:val="24"/>
                <w:szCs w:val="24"/>
                <w:u w:val="none"/>
                <w:lang w:val="en-US" w:eastAsia="zh-CN" w:bidi="ar"/>
              </w:rPr>
            </w:pPr>
            <w:r>
              <w:rPr>
                <w:rFonts w:hint="eastAsia" w:ascii="Times New Roman" w:hAnsi="Times New Roman" w:eastAsia="宋体" w:cs="宋体"/>
                <w:spacing w:val="-3"/>
                <w:sz w:val="36"/>
                <w:szCs w:val="36"/>
                <w:lang w:val="en-US" w:eastAsia="zh-CN"/>
                <w14:textOutline w14:w="6537" w14:cap="sq">
                  <w14:solidFill>
                    <w14:srgbClr w14:val="000000"/>
                  </w14:solidFill>
                  <w14:bevel/>
                </w14:textOutline>
              </w:rPr>
              <w:t>财政拨款“三公”经费支出表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3318" w:type="pct"/>
            <w:gridSpan w:val="4"/>
            <w:tcBorders>
              <w:top w:val="nil"/>
              <w:left w:val="nil"/>
              <w:bottom w:val="single" w:color="auto" w:sz="4" w:space="0"/>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after="0"/>
              <w:ind w:left="105" w:leftChars="50" w:right="105" w:rightChars="50"/>
              <w:jc w:val="both"/>
              <w:textAlignment w:val="center"/>
              <w:rPr>
                <w:rFonts w:hint="eastAsia" w:ascii="Times New Roman" w:hAnsi="Times New Roman" w:eastAsia="宋体" w:cs="宋体"/>
                <w:i w:val="0"/>
                <w:iCs w:val="0"/>
                <w:color w:val="000000"/>
                <w:kern w:val="0"/>
                <w:sz w:val="24"/>
                <w:szCs w:val="24"/>
                <w:u w:val="none"/>
                <w:lang w:val="en-US" w:eastAsia="zh-CN" w:bidi="ar"/>
              </w:rPr>
            </w:pPr>
            <w:r>
              <w:rPr>
                <w:rFonts w:hint="eastAsia" w:ascii="Times New Roman" w:hAnsi="Times New Roman" w:eastAsia="宋体" w:cs="宋体"/>
                <w:spacing w:val="4"/>
                <w:sz w:val="20"/>
                <w:szCs w:val="20"/>
                <w:lang w:val="en-US" w:eastAsia="zh-CN"/>
              </w:rPr>
              <w:t>填报单位：</w:t>
            </w:r>
            <w:r>
              <w:rPr>
                <w:rFonts w:hint="default" w:ascii="Times New Roman" w:hAnsi="Times New Roman" w:eastAsia="宋体" w:cs="宋体"/>
                <w:spacing w:val="4"/>
                <w:sz w:val="20"/>
                <w:szCs w:val="20"/>
                <w:lang w:val="en-US" w:eastAsia="zh-CN"/>
              </w:rPr>
              <w:t>上饶国际医疗旅游先行区管理委员会</w:t>
            </w:r>
          </w:p>
        </w:tc>
        <w:tc>
          <w:tcPr>
            <w:tcW w:w="557" w:type="pct"/>
            <w:tcBorders>
              <w:top w:val="nil"/>
              <w:left w:val="nil"/>
              <w:bottom w:val="single" w:color="auto"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ind w:left="105" w:leftChars="50" w:right="105" w:rightChars="50"/>
              <w:jc w:val="center"/>
              <w:textAlignment w:val="center"/>
              <w:rPr>
                <w:rFonts w:hint="eastAsia" w:ascii="Times New Roman" w:hAnsi="Times New Roman" w:eastAsia="宋体" w:cs="宋体"/>
                <w:i w:val="0"/>
                <w:iCs w:val="0"/>
                <w:color w:val="000000"/>
                <w:kern w:val="0"/>
                <w:sz w:val="24"/>
                <w:szCs w:val="24"/>
                <w:u w:val="none"/>
                <w:lang w:val="en-US" w:eastAsia="zh-CN" w:bidi="ar"/>
              </w:rPr>
            </w:pPr>
          </w:p>
        </w:tc>
        <w:tc>
          <w:tcPr>
            <w:tcW w:w="558" w:type="pct"/>
            <w:tcBorders>
              <w:top w:val="nil"/>
              <w:left w:val="nil"/>
              <w:bottom w:val="single" w:color="auto"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ind w:left="105" w:leftChars="50" w:right="105" w:rightChars="50"/>
              <w:jc w:val="center"/>
              <w:textAlignment w:val="center"/>
              <w:rPr>
                <w:rFonts w:hint="eastAsia" w:ascii="Times New Roman" w:hAnsi="Times New Roman" w:eastAsia="宋体" w:cs="宋体"/>
                <w:i w:val="0"/>
                <w:iCs w:val="0"/>
                <w:color w:val="000000"/>
                <w:kern w:val="0"/>
                <w:sz w:val="24"/>
                <w:szCs w:val="24"/>
                <w:u w:val="none"/>
                <w:lang w:val="en-US" w:eastAsia="zh-CN" w:bidi="ar"/>
              </w:rPr>
            </w:pPr>
          </w:p>
        </w:tc>
        <w:tc>
          <w:tcPr>
            <w:tcW w:w="565" w:type="pct"/>
            <w:tcBorders>
              <w:top w:val="nil"/>
              <w:left w:val="nil"/>
              <w:bottom w:val="single" w:color="auto"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ind w:left="105" w:leftChars="50" w:right="105" w:rightChars="50"/>
              <w:jc w:val="right"/>
              <w:textAlignment w:val="center"/>
              <w:rPr>
                <w:rFonts w:hint="eastAsia" w:ascii="Times New Roman" w:hAnsi="Times New Roman" w:eastAsia="宋体" w:cs="宋体"/>
                <w:i w:val="0"/>
                <w:iCs w:val="0"/>
                <w:color w:val="000000"/>
                <w:kern w:val="0"/>
                <w:sz w:val="24"/>
                <w:szCs w:val="24"/>
                <w:u w:val="none"/>
                <w:lang w:val="en-US" w:eastAsia="zh-CN" w:bidi="ar"/>
              </w:rPr>
            </w:pPr>
            <w:r>
              <w:rPr>
                <w:rFonts w:hint="eastAsia" w:ascii="Times New Roman" w:hAnsi="Times New Roman" w:eastAsia="宋体" w:cs="宋体"/>
                <w:spacing w:val="-2"/>
                <w:sz w:val="20"/>
                <w:szCs w:val="20"/>
                <w:lang w:val="en-US" w:eastAsia="zh-CN"/>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jc w:val="center"/>
        </w:trPr>
        <w:tc>
          <w:tcPr>
            <w:tcW w:w="588"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after="0"/>
              <w:ind w:left="105" w:leftChars="50" w:right="105" w:rightChars="50"/>
              <w:jc w:val="center"/>
              <w:textAlignment w:val="center"/>
              <w:rPr>
                <w:rFonts w:hint="eastAsia" w:ascii="Times New Roman" w:hAnsi="Times New Roman" w:eastAsia="宋体" w:cs="宋体"/>
                <w:i w:val="0"/>
                <w:iCs w:val="0"/>
                <w:color w:val="000000"/>
                <w:sz w:val="24"/>
                <w:szCs w:val="24"/>
                <w:u w:val="none"/>
              </w:rPr>
            </w:pPr>
            <w:r>
              <w:rPr>
                <w:rFonts w:hint="eastAsia" w:ascii="Times New Roman" w:hAnsi="Times New Roman" w:eastAsia="宋体" w:cs="宋体"/>
                <w:i w:val="0"/>
                <w:iCs w:val="0"/>
                <w:color w:val="000000"/>
                <w:kern w:val="0"/>
                <w:sz w:val="24"/>
                <w:szCs w:val="24"/>
                <w:u w:val="none"/>
                <w:lang w:val="en-US" w:eastAsia="zh-CN" w:bidi="ar"/>
              </w:rPr>
              <w:t>部门编码</w:t>
            </w:r>
          </w:p>
        </w:tc>
        <w:tc>
          <w:tcPr>
            <w:tcW w:w="1612"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after="0"/>
              <w:ind w:left="105" w:leftChars="50" w:right="105" w:rightChars="50"/>
              <w:jc w:val="center"/>
              <w:textAlignment w:val="center"/>
              <w:rPr>
                <w:rFonts w:hint="eastAsia" w:ascii="Times New Roman" w:hAnsi="Times New Roman" w:eastAsia="宋体" w:cs="宋体"/>
                <w:i w:val="0"/>
                <w:iCs w:val="0"/>
                <w:color w:val="000000"/>
                <w:sz w:val="24"/>
                <w:szCs w:val="24"/>
                <w:u w:val="none"/>
              </w:rPr>
            </w:pPr>
            <w:r>
              <w:rPr>
                <w:rFonts w:hint="eastAsia" w:ascii="Times New Roman" w:hAnsi="Times New Roman" w:eastAsia="宋体" w:cs="宋体"/>
                <w:i w:val="0"/>
                <w:iCs w:val="0"/>
                <w:color w:val="000000"/>
                <w:kern w:val="0"/>
                <w:sz w:val="24"/>
                <w:szCs w:val="24"/>
                <w:u w:val="none"/>
                <w:lang w:val="en-US" w:eastAsia="zh-CN" w:bidi="ar"/>
              </w:rPr>
              <w:t>部门名称</w:t>
            </w:r>
          </w:p>
        </w:tc>
        <w:tc>
          <w:tcPr>
            <w:tcW w:w="559"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after="0"/>
              <w:ind w:left="105" w:leftChars="50" w:right="105" w:rightChars="50"/>
              <w:jc w:val="center"/>
              <w:textAlignment w:val="center"/>
              <w:rPr>
                <w:rFonts w:hint="eastAsia" w:ascii="Times New Roman" w:hAnsi="Times New Roman" w:eastAsia="宋体" w:cs="宋体"/>
                <w:i w:val="0"/>
                <w:iCs w:val="0"/>
                <w:color w:val="000000"/>
                <w:sz w:val="24"/>
                <w:szCs w:val="24"/>
                <w:u w:val="none"/>
              </w:rPr>
            </w:pPr>
            <w:r>
              <w:rPr>
                <w:rFonts w:hint="eastAsia" w:ascii="Times New Roman" w:hAnsi="Times New Roman" w:eastAsia="宋体" w:cs="宋体"/>
                <w:i w:val="0"/>
                <w:iCs w:val="0"/>
                <w:color w:val="000000"/>
                <w:kern w:val="0"/>
                <w:sz w:val="24"/>
                <w:szCs w:val="24"/>
                <w:u w:val="none"/>
                <w:lang w:val="en-US" w:eastAsia="zh-CN" w:bidi="ar"/>
              </w:rPr>
              <w:t>合计</w:t>
            </w:r>
          </w:p>
        </w:tc>
        <w:tc>
          <w:tcPr>
            <w:tcW w:w="558"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ind w:left="105" w:leftChars="50" w:right="105" w:rightChars="50"/>
              <w:jc w:val="center"/>
              <w:textAlignment w:val="center"/>
              <w:rPr>
                <w:rFonts w:hint="eastAsia" w:ascii="Times New Roman" w:hAnsi="Times New Roman" w:eastAsia="宋体" w:cs="宋体"/>
                <w:i w:val="0"/>
                <w:iCs w:val="0"/>
                <w:color w:val="000000"/>
                <w:sz w:val="24"/>
                <w:szCs w:val="24"/>
                <w:u w:val="none"/>
              </w:rPr>
            </w:pPr>
            <w:r>
              <w:rPr>
                <w:rFonts w:hint="eastAsia" w:ascii="Times New Roman" w:hAnsi="Times New Roman" w:eastAsia="宋体" w:cs="宋体"/>
                <w:i w:val="0"/>
                <w:iCs w:val="0"/>
                <w:color w:val="000000"/>
                <w:kern w:val="0"/>
                <w:sz w:val="24"/>
                <w:szCs w:val="24"/>
                <w:u w:val="none"/>
                <w:lang w:val="en-US" w:eastAsia="zh-CN" w:bidi="ar"/>
              </w:rPr>
              <w:t>因公出国(境)费</w:t>
            </w:r>
          </w:p>
        </w:tc>
        <w:tc>
          <w:tcPr>
            <w:tcW w:w="557"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ind w:left="105" w:leftChars="50" w:right="105" w:rightChars="50"/>
              <w:jc w:val="center"/>
              <w:textAlignment w:val="center"/>
              <w:rPr>
                <w:rFonts w:hint="eastAsia" w:ascii="Times New Roman" w:hAnsi="Times New Roman" w:eastAsia="宋体" w:cs="宋体"/>
                <w:i w:val="0"/>
                <w:iCs w:val="0"/>
                <w:color w:val="000000"/>
                <w:sz w:val="24"/>
                <w:szCs w:val="24"/>
                <w:u w:val="none"/>
              </w:rPr>
            </w:pPr>
            <w:r>
              <w:rPr>
                <w:rFonts w:hint="eastAsia" w:ascii="Times New Roman" w:hAnsi="Times New Roman" w:eastAsia="宋体" w:cs="宋体"/>
                <w:i w:val="0"/>
                <w:iCs w:val="0"/>
                <w:color w:val="000000"/>
                <w:kern w:val="0"/>
                <w:sz w:val="24"/>
                <w:szCs w:val="24"/>
                <w:u w:val="none"/>
                <w:lang w:val="en-US" w:eastAsia="zh-CN" w:bidi="ar"/>
              </w:rPr>
              <w:t>公务接待费</w:t>
            </w:r>
          </w:p>
        </w:tc>
        <w:tc>
          <w:tcPr>
            <w:tcW w:w="558"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ind w:left="105" w:leftChars="50" w:right="105" w:rightChars="50"/>
              <w:jc w:val="center"/>
              <w:textAlignment w:val="center"/>
              <w:rPr>
                <w:rFonts w:hint="eastAsia" w:ascii="Times New Roman" w:hAnsi="Times New Roman" w:eastAsia="宋体" w:cs="宋体"/>
                <w:i w:val="0"/>
                <w:iCs w:val="0"/>
                <w:color w:val="000000"/>
                <w:sz w:val="24"/>
                <w:szCs w:val="24"/>
                <w:u w:val="none"/>
              </w:rPr>
            </w:pPr>
            <w:r>
              <w:rPr>
                <w:rFonts w:hint="eastAsia" w:ascii="Times New Roman" w:hAnsi="Times New Roman" w:eastAsia="宋体" w:cs="宋体"/>
                <w:i w:val="0"/>
                <w:iCs w:val="0"/>
                <w:color w:val="000000"/>
                <w:kern w:val="0"/>
                <w:sz w:val="24"/>
                <w:szCs w:val="24"/>
                <w:u w:val="none"/>
                <w:lang w:val="en-US" w:eastAsia="zh-CN" w:bidi="ar"/>
              </w:rPr>
              <w:t>公务用车运行维护费</w:t>
            </w:r>
          </w:p>
        </w:tc>
        <w:tc>
          <w:tcPr>
            <w:tcW w:w="565"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ind w:left="105" w:leftChars="50" w:right="105" w:rightChars="50"/>
              <w:jc w:val="center"/>
              <w:textAlignment w:val="center"/>
              <w:rPr>
                <w:rFonts w:hint="eastAsia" w:ascii="Times New Roman" w:hAnsi="Times New Roman" w:eastAsia="宋体" w:cs="宋体"/>
                <w:i w:val="0"/>
                <w:iCs w:val="0"/>
                <w:color w:val="000000"/>
                <w:sz w:val="24"/>
                <w:szCs w:val="24"/>
                <w:u w:val="none"/>
              </w:rPr>
            </w:pPr>
            <w:r>
              <w:rPr>
                <w:rFonts w:hint="eastAsia" w:ascii="Times New Roman" w:hAnsi="Times New Roman" w:eastAsia="宋体" w:cs="宋体"/>
                <w:i w:val="0"/>
                <w:iCs w:val="0"/>
                <w:color w:val="000000"/>
                <w:kern w:val="0"/>
                <w:sz w:val="24"/>
                <w:szCs w:val="24"/>
                <w:u w:val="none"/>
                <w:lang w:val="en-US" w:eastAsia="zh-CN" w:bidi="ar"/>
              </w:rPr>
              <w:t>公务用车购置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jc w:val="center"/>
        </w:trPr>
        <w:tc>
          <w:tcPr>
            <w:tcW w:w="588"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ind w:left="105" w:leftChars="50" w:right="105" w:rightChars="50"/>
              <w:jc w:val="center"/>
              <w:rPr>
                <w:rFonts w:hint="eastAsia" w:ascii="Times New Roman" w:hAnsi="Times New Roman" w:eastAsia="宋体" w:cs="宋体"/>
                <w:i w:val="0"/>
                <w:iCs w:val="0"/>
                <w:color w:val="000000"/>
                <w:sz w:val="24"/>
                <w:szCs w:val="24"/>
                <w:u w:val="none"/>
              </w:rPr>
            </w:pPr>
          </w:p>
        </w:tc>
        <w:tc>
          <w:tcPr>
            <w:tcW w:w="1612"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ind w:left="105" w:leftChars="50" w:right="105" w:rightChars="50"/>
              <w:jc w:val="center"/>
              <w:rPr>
                <w:rFonts w:hint="eastAsia" w:ascii="Times New Roman" w:hAnsi="Times New Roman" w:eastAsia="宋体" w:cs="宋体"/>
                <w:i w:val="0"/>
                <w:iCs w:val="0"/>
                <w:color w:val="000000"/>
                <w:sz w:val="24"/>
                <w:szCs w:val="24"/>
                <w:u w:val="none"/>
              </w:rPr>
            </w:pPr>
          </w:p>
        </w:tc>
        <w:tc>
          <w:tcPr>
            <w:tcW w:w="559"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ind w:left="105" w:leftChars="50" w:right="105" w:rightChars="50"/>
              <w:jc w:val="center"/>
              <w:rPr>
                <w:rFonts w:hint="eastAsia" w:ascii="Times New Roman" w:hAnsi="Times New Roman" w:eastAsia="宋体" w:cs="宋体"/>
                <w:i w:val="0"/>
                <w:iCs w:val="0"/>
                <w:color w:val="000000"/>
                <w:sz w:val="24"/>
                <w:szCs w:val="24"/>
                <w:u w:val="none"/>
              </w:rPr>
            </w:pPr>
          </w:p>
        </w:tc>
        <w:tc>
          <w:tcPr>
            <w:tcW w:w="558"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ind w:left="105" w:leftChars="50" w:right="105" w:rightChars="50"/>
              <w:jc w:val="center"/>
              <w:rPr>
                <w:rFonts w:hint="eastAsia" w:ascii="Times New Roman" w:hAnsi="Times New Roman" w:eastAsia="宋体" w:cs="宋体"/>
                <w:i w:val="0"/>
                <w:iCs w:val="0"/>
                <w:color w:val="000000"/>
                <w:sz w:val="24"/>
                <w:szCs w:val="24"/>
                <w:u w:val="none"/>
              </w:rPr>
            </w:pPr>
          </w:p>
        </w:tc>
        <w:tc>
          <w:tcPr>
            <w:tcW w:w="557"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ind w:left="105" w:leftChars="50" w:right="105" w:rightChars="50"/>
              <w:jc w:val="center"/>
              <w:rPr>
                <w:rFonts w:hint="eastAsia" w:ascii="Times New Roman" w:hAnsi="Times New Roman" w:eastAsia="宋体" w:cs="宋体"/>
                <w:i w:val="0"/>
                <w:iCs w:val="0"/>
                <w:color w:val="000000"/>
                <w:sz w:val="24"/>
                <w:szCs w:val="24"/>
                <w:u w:val="none"/>
              </w:rPr>
            </w:pPr>
          </w:p>
        </w:tc>
        <w:tc>
          <w:tcPr>
            <w:tcW w:w="558"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ind w:left="105" w:leftChars="50" w:right="105" w:rightChars="50"/>
              <w:jc w:val="center"/>
              <w:rPr>
                <w:rFonts w:hint="eastAsia" w:ascii="Times New Roman" w:hAnsi="Times New Roman" w:eastAsia="宋体" w:cs="宋体"/>
                <w:i w:val="0"/>
                <w:iCs w:val="0"/>
                <w:color w:val="000000"/>
                <w:sz w:val="24"/>
                <w:szCs w:val="24"/>
                <w:u w:val="none"/>
              </w:rPr>
            </w:pPr>
          </w:p>
        </w:tc>
        <w:tc>
          <w:tcPr>
            <w:tcW w:w="565"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ind w:left="105" w:leftChars="50" w:right="105" w:rightChars="50"/>
              <w:jc w:val="center"/>
              <w:rPr>
                <w:rFonts w:hint="eastAsia" w:ascii="Times New Roman" w:hAnsi="Times New Roman"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58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ind w:left="105" w:leftChars="50" w:right="105" w:rightChars="50"/>
              <w:jc w:val="center"/>
              <w:textAlignment w:val="center"/>
              <w:rPr>
                <w:rFonts w:hint="eastAsia" w:ascii="Times New Roman" w:hAnsi="Times New Roman" w:eastAsia="宋体" w:cs="宋体"/>
                <w:i w:val="0"/>
                <w:iCs w:val="0"/>
                <w:color w:val="000000"/>
                <w:sz w:val="24"/>
                <w:szCs w:val="24"/>
                <w:u w:val="none"/>
              </w:rPr>
            </w:pPr>
            <w:r>
              <w:rPr>
                <w:rFonts w:hint="eastAsia" w:ascii="Times New Roman" w:hAnsi="Times New Roman" w:eastAsia="宋体" w:cs="宋体"/>
                <w:i w:val="0"/>
                <w:iCs w:val="0"/>
                <w:color w:val="000000"/>
                <w:kern w:val="0"/>
                <w:sz w:val="24"/>
                <w:szCs w:val="24"/>
                <w:u w:val="none"/>
                <w:lang w:val="en-US" w:eastAsia="zh-CN" w:bidi="ar"/>
              </w:rPr>
              <w:t>**</w:t>
            </w:r>
          </w:p>
        </w:tc>
        <w:tc>
          <w:tcPr>
            <w:tcW w:w="161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ind w:left="105" w:leftChars="50" w:right="105" w:rightChars="50"/>
              <w:jc w:val="center"/>
              <w:textAlignment w:val="center"/>
              <w:rPr>
                <w:rFonts w:hint="eastAsia" w:ascii="Times New Roman" w:hAnsi="Times New Roman" w:eastAsia="宋体" w:cs="宋体"/>
                <w:i w:val="0"/>
                <w:iCs w:val="0"/>
                <w:color w:val="000000"/>
                <w:sz w:val="24"/>
                <w:szCs w:val="24"/>
                <w:u w:val="none"/>
              </w:rPr>
            </w:pPr>
            <w:r>
              <w:rPr>
                <w:rFonts w:hint="eastAsia" w:ascii="Times New Roman" w:hAnsi="Times New Roman" w:eastAsia="宋体" w:cs="宋体"/>
                <w:i w:val="0"/>
                <w:iCs w:val="0"/>
                <w:color w:val="000000"/>
                <w:kern w:val="0"/>
                <w:sz w:val="24"/>
                <w:szCs w:val="24"/>
                <w:u w:val="none"/>
                <w:lang w:val="en-US" w:eastAsia="zh-CN" w:bidi="ar"/>
              </w:rPr>
              <w:t>**</w:t>
            </w:r>
          </w:p>
        </w:tc>
        <w:tc>
          <w:tcPr>
            <w:tcW w:w="55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ind w:left="105" w:leftChars="50" w:right="105" w:rightChars="50"/>
              <w:jc w:val="center"/>
              <w:textAlignment w:val="center"/>
              <w:rPr>
                <w:rFonts w:hint="eastAsia" w:ascii="Times New Roman" w:hAnsi="Times New Roman" w:eastAsia="宋体" w:cs="宋体"/>
                <w:i w:val="0"/>
                <w:iCs w:val="0"/>
                <w:color w:val="000000"/>
                <w:sz w:val="24"/>
                <w:szCs w:val="24"/>
                <w:u w:val="none"/>
              </w:rPr>
            </w:pPr>
            <w:r>
              <w:rPr>
                <w:rFonts w:hint="eastAsia" w:ascii="Times New Roman" w:hAnsi="Times New Roman" w:eastAsia="宋体" w:cs="宋体"/>
                <w:i w:val="0"/>
                <w:iCs w:val="0"/>
                <w:color w:val="000000"/>
                <w:kern w:val="0"/>
                <w:sz w:val="24"/>
                <w:szCs w:val="24"/>
                <w:u w:val="none"/>
                <w:lang w:val="en-US" w:eastAsia="zh-CN" w:bidi="ar"/>
              </w:rPr>
              <w:t>1</w:t>
            </w:r>
          </w:p>
        </w:tc>
        <w:tc>
          <w:tcPr>
            <w:tcW w:w="5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ind w:left="105" w:leftChars="50" w:right="105" w:rightChars="50"/>
              <w:jc w:val="center"/>
              <w:textAlignment w:val="center"/>
              <w:rPr>
                <w:rFonts w:hint="eastAsia" w:ascii="Times New Roman" w:hAnsi="Times New Roman" w:eastAsia="宋体" w:cs="宋体"/>
                <w:i w:val="0"/>
                <w:iCs w:val="0"/>
                <w:color w:val="000000"/>
                <w:sz w:val="24"/>
                <w:szCs w:val="24"/>
                <w:u w:val="none"/>
              </w:rPr>
            </w:pPr>
            <w:r>
              <w:rPr>
                <w:rFonts w:hint="eastAsia" w:ascii="Times New Roman" w:hAnsi="Times New Roman" w:eastAsia="宋体" w:cs="宋体"/>
                <w:i w:val="0"/>
                <w:iCs w:val="0"/>
                <w:color w:val="000000"/>
                <w:kern w:val="0"/>
                <w:sz w:val="24"/>
                <w:szCs w:val="24"/>
                <w:u w:val="none"/>
                <w:lang w:val="en-US" w:eastAsia="zh-CN" w:bidi="ar"/>
              </w:rPr>
              <w:t>2</w:t>
            </w:r>
          </w:p>
        </w:tc>
        <w:tc>
          <w:tcPr>
            <w:tcW w:w="55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ind w:left="105" w:leftChars="50" w:right="105" w:rightChars="50"/>
              <w:jc w:val="center"/>
              <w:textAlignment w:val="center"/>
              <w:rPr>
                <w:rFonts w:hint="eastAsia" w:ascii="Times New Roman" w:hAnsi="Times New Roman" w:eastAsia="宋体" w:cs="宋体"/>
                <w:i w:val="0"/>
                <w:iCs w:val="0"/>
                <w:color w:val="000000"/>
                <w:sz w:val="24"/>
                <w:szCs w:val="24"/>
                <w:u w:val="none"/>
              </w:rPr>
            </w:pPr>
            <w:r>
              <w:rPr>
                <w:rFonts w:hint="eastAsia" w:ascii="Times New Roman" w:hAnsi="Times New Roman" w:eastAsia="宋体" w:cs="宋体"/>
                <w:i w:val="0"/>
                <w:iCs w:val="0"/>
                <w:color w:val="000000"/>
                <w:kern w:val="0"/>
                <w:sz w:val="24"/>
                <w:szCs w:val="24"/>
                <w:u w:val="none"/>
                <w:lang w:val="en-US" w:eastAsia="zh-CN" w:bidi="ar"/>
              </w:rPr>
              <w:t>3</w:t>
            </w:r>
          </w:p>
        </w:tc>
        <w:tc>
          <w:tcPr>
            <w:tcW w:w="5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ind w:left="105" w:leftChars="50" w:right="105" w:rightChars="50"/>
              <w:jc w:val="center"/>
              <w:textAlignment w:val="center"/>
              <w:rPr>
                <w:rFonts w:hint="eastAsia" w:ascii="Times New Roman" w:hAnsi="Times New Roman" w:eastAsia="宋体" w:cs="宋体"/>
                <w:i w:val="0"/>
                <w:iCs w:val="0"/>
                <w:color w:val="000000"/>
                <w:sz w:val="24"/>
                <w:szCs w:val="24"/>
                <w:u w:val="none"/>
              </w:rPr>
            </w:pPr>
            <w:r>
              <w:rPr>
                <w:rFonts w:hint="eastAsia" w:ascii="Times New Roman" w:hAnsi="Times New Roman" w:eastAsia="宋体" w:cs="宋体"/>
                <w:i w:val="0"/>
                <w:iCs w:val="0"/>
                <w:color w:val="000000"/>
                <w:kern w:val="0"/>
                <w:sz w:val="24"/>
                <w:szCs w:val="24"/>
                <w:u w:val="none"/>
                <w:lang w:val="en-US" w:eastAsia="zh-CN" w:bidi="ar"/>
              </w:rPr>
              <w:t>4</w:t>
            </w:r>
          </w:p>
        </w:tc>
        <w:tc>
          <w:tcPr>
            <w:tcW w:w="56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ind w:left="105" w:leftChars="50" w:right="105" w:rightChars="50"/>
              <w:jc w:val="center"/>
              <w:textAlignment w:val="center"/>
              <w:rPr>
                <w:rFonts w:hint="eastAsia" w:ascii="Times New Roman" w:hAnsi="Times New Roman" w:eastAsia="宋体" w:cs="宋体"/>
                <w:i w:val="0"/>
                <w:iCs w:val="0"/>
                <w:color w:val="000000"/>
                <w:sz w:val="24"/>
                <w:szCs w:val="24"/>
                <w:u w:val="none"/>
              </w:rPr>
            </w:pPr>
            <w:r>
              <w:rPr>
                <w:rFonts w:hint="eastAsia" w:ascii="Times New Roman" w:hAnsi="Times New Roman" w:eastAsia="宋体" w:cs="宋体"/>
                <w:i w:val="0"/>
                <w:iCs w:val="0"/>
                <w:color w:val="000000"/>
                <w:kern w:val="0"/>
                <w:sz w:val="24"/>
                <w:szCs w:val="24"/>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588" w:type="pct"/>
            <w:tcBorders>
              <w:top w:val="single" w:color="auto" w:sz="4" w:space="0"/>
              <w:left w:val="single" w:color="auto" w:sz="4" w:space="0"/>
              <w:bottom w:val="single" w:color="auto" w:sz="4" w:space="0"/>
              <w:right w:val="single" w:color="auto" w:sz="4" w:space="0"/>
            </w:tcBorders>
            <w:shd w:val="clear" w:color="auto" w:fill="auto"/>
            <w:tcMar>
              <w:left w:w="20" w:type="dxa"/>
              <w:right w:w="2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240" w:lineRule="auto"/>
              <w:ind w:right="105" w:rightChars="50"/>
              <w:jc w:val="both"/>
              <w:textAlignment w:val="center"/>
              <w:rPr>
                <w:rFonts w:hint="eastAsia" w:ascii="Times New Roman" w:hAnsi="Times New Roman" w:eastAsia="宋体" w:cs="宋体"/>
                <w:i w:val="0"/>
                <w:iCs w:val="0"/>
                <w:color w:val="000000"/>
                <w:sz w:val="24"/>
                <w:szCs w:val="24"/>
                <w:u w:val="none"/>
              </w:rPr>
            </w:pPr>
            <w:r>
              <w:rPr>
                <w:rFonts w:ascii="Times New Roman" w:hAnsi="Times New Roman" w:eastAsia="宋体"/>
                <w:b w:val="0"/>
                <w:sz w:val="20"/>
              </w:rPr>
              <w:t>802</w:t>
            </w:r>
          </w:p>
        </w:tc>
        <w:tc>
          <w:tcPr>
            <w:tcW w:w="1612" w:type="pct"/>
            <w:tcBorders>
              <w:top w:val="single" w:color="auto" w:sz="4" w:space="0"/>
              <w:left w:val="single" w:color="auto" w:sz="4" w:space="0"/>
              <w:bottom w:val="single" w:color="auto" w:sz="4" w:space="0"/>
              <w:right w:val="single" w:color="auto" w:sz="4" w:space="0"/>
            </w:tcBorders>
            <w:shd w:val="clear" w:color="auto" w:fill="auto"/>
            <w:tcMar>
              <w:left w:w="20" w:type="dxa"/>
              <w:right w:w="2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240" w:lineRule="auto"/>
              <w:ind w:right="105" w:rightChars="50"/>
              <w:jc w:val="both"/>
              <w:textAlignment w:val="center"/>
              <w:rPr>
                <w:rFonts w:hint="eastAsia" w:ascii="Times New Roman" w:hAnsi="Times New Roman" w:eastAsia="宋体" w:cs="宋体"/>
                <w:i w:val="0"/>
                <w:iCs w:val="0"/>
                <w:color w:val="000000"/>
                <w:sz w:val="24"/>
                <w:szCs w:val="24"/>
                <w:u w:val="none"/>
              </w:rPr>
            </w:pPr>
            <w:r>
              <w:rPr>
                <w:rFonts w:ascii="Times New Roman" w:hAnsi="Times New Roman" w:eastAsia="宋体"/>
                <w:b w:val="0"/>
                <w:sz w:val="20"/>
              </w:rPr>
              <w:t>上饶国际医疗旅游先行区管理委员会</w:t>
            </w:r>
          </w:p>
        </w:tc>
        <w:tc>
          <w:tcPr>
            <w:tcW w:w="559" w:type="pct"/>
            <w:tcBorders>
              <w:top w:val="single" w:color="auto" w:sz="4" w:space="0"/>
              <w:left w:val="single" w:color="auto" w:sz="4" w:space="0"/>
              <w:bottom w:val="single" w:color="auto" w:sz="4" w:space="0"/>
              <w:right w:val="single" w:color="auto" w:sz="4" w:space="0"/>
            </w:tcBorders>
            <w:shd w:val="clear" w:color="auto" w:fill="auto"/>
            <w:tcMar>
              <w:left w:w="20" w:type="dxa"/>
              <w:right w:w="2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240" w:lineRule="auto"/>
              <w:ind w:left="105" w:leftChars="50" w:right="105" w:rightChars="50"/>
              <w:jc w:val="right"/>
              <w:textAlignment w:val="center"/>
              <w:rPr>
                <w:rFonts w:hint="eastAsia" w:ascii="Times New Roman" w:hAnsi="Times New Roman" w:eastAsia="宋体" w:cs="宋体"/>
                <w:i w:val="0"/>
                <w:iCs w:val="0"/>
                <w:color w:val="000000"/>
                <w:sz w:val="24"/>
                <w:szCs w:val="24"/>
                <w:u w:val="none"/>
              </w:rPr>
            </w:pPr>
            <w:r>
              <w:rPr>
                <w:rFonts w:ascii="Times New Roman" w:hAnsi="Times New Roman" w:eastAsia="宋体"/>
                <w:b w:val="0"/>
                <w:sz w:val="20"/>
              </w:rPr>
              <w:t>40.00</w:t>
            </w:r>
          </w:p>
        </w:tc>
        <w:tc>
          <w:tcPr>
            <w:tcW w:w="558" w:type="pct"/>
            <w:tcBorders>
              <w:top w:val="single" w:color="auto" w:sz="4" w:space="0"/>
              <w:left w:val="single" w:color="auto" w:sz="4" w:space="0"/>
              <w:bottom w:val="single" w:color="auto" w:sz="4" w:space="0"/>
              <w:right w:val="single" w:color="auto" w:sz="4" w:space="0"/>
            </w:tcBorders>
            <w:shd w:val="clear" w:color="auto" w:fill="auto"/>
            <w:tcMar>
              <w:left w:w="20" w:type="dxa"/>
              <w:right w:w="20" w:type="dxa"/>
            </w:tcMar>
            <w:vAlign w:val="center"/>
          </w:tcPr>
          <w:p>
            <w:pPr>
              <w:keepNext w:val="0"/>
              <w:keepLines w:val="0"/>
              <w:pageBreakBefore w:val="0"/>
              <w:widowControl/>
              <w:kinsoku/>
              <w:wordWrap/>
              <w:overflowPunct/>
              <w:topLinePunct w:val="0"/>
              <w:autoSpaceDE/>
              <w:autoSpaceDN/>
              <w:bidi w:val="0"/>
              <w:adjustRightInd/>
              <w:snapToGrid/>
              <w:spacing w:before="0" w:after="0" w:line="240" w:lineRule="auto"/>
              <w:ind w:left="105" w:leftChars="50" w:right="105" w:rightChars="50"/>
              <w:jc w:val="right"/>
              <w:rPr>
                <w:rFonts w:hint="eastAsia" w:ascii="Times New Roman" w:hAnsi="Times New Roman" w:eastAsia="宋体" w:cs="宋体"/>
                <w:i w:val="0"/>
                <w:iCs w:val="0"/>
                <w:color w:val="000000"/>
                <w:sz w:val="24"/>
                <w:szCs w:val="24"/>
                <w:u w:val="none"/>
              </w:rPr>
            </w:pPr>
          </w:p>
        </w:tc>
        <w:tc>
          <w:tcPr>
            <w:tcW w:w="557" w:type="pct"/>
            <w:tcBorders>
              <w:top w:val="single" w:color="auto" w:sz="4" w:space="0"/>
              <w:left w:val="single" w:color="auto" w:sz="4" w:space="0"/>
              <w:bottom w:val="single" w:color="auto" w:sz="4" w:space="0"/>
              <w:right w:val="single" w:color="auto" w:sz="4" w:space="0"/>
            </w:tcBorders>
            <w:shd w:val="clear" w:color="auto" w:fill="auto"/>
            <w:tcMar>
              <w:left w:w="20" w:type="dxa"/>
              <w:right w:w="2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240" w:lineRule="auto"/>
              <w:ind w:left="105" w:leftChars="50" w:right="105" w:rightChars="50"/>
              <w:jc w:val="right"/>
              <w:textAlignment w:val="center"/>
              <w:rPr>
                <w:rFonts w:hint="eastAsia" w:ascii="Times New Roman" w:hAnsi="Times New Roman" w:eastAsia="宋体" w:cs="宋体"/>
                <w:i w:val="0"/>
                <w:iCs w:val="0"/>
                <w:color w:val="000000"/>
                <w:sz w:val="24"/>
                <w:szCs w:val="24"/>
                <w:u w:val="none"/>
              </w:rPr>
            </w:pPr>
            <w:r>
              <w:rPr>
                <w:rFonts w:ascii="Times New Roman" w:hAnsi="Times New Roman" w:eastAsia="宋体"/>
                <w:b w:val="0"/>
                <w:sz w:val="20"/>
              </w:rPr>
              <w:t>40.00</w:t>
            </w:r>
          </w:p>
        </w:tc>
        <w:tc>
          <w:tcPr>
            <w:tcW w:w="558" w:type="pct"/>
            <w:tcBorders>
              <w:top w:val="single" w:color="auto" w:sz="4" w:space="0"/>
              <w:left w:val="single" w:color="auto" w:sz="4" w:space="0"/>
              <w:bottom w:val="single" w:color="auto" w:sz="4" w:space="0"/>
              <w:right w:val="single" w:color="auto" w:sz="4" w:space="0"/>
            </w:tcBorders>
            <w:shd w:val="clear" w:color="auto" w:fill="auto"/>
            <w:tcMar>
              <w:left w:w="20" w:type="dxa"/>
              <w:right w:w="2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240" w:lineRule="auto"/>
              <w:ind w:left="105" w:leftChars="50" w:right="105" w:rightChars="50"/>
              <w:jc w:val="right"/>
              <w:textAlignment w:val="center"/>
              <w:rPr>
                <w:rFonts w:hint="eastAsia" w:ascii="Times New Roman" w:hAnsi="Times New Roman" w:eastAsia="宋体" w:cs="宋体"/>
                <w:i w:val="0"/>
                <w:iCs w:val="0"/>
                <w:color w:val="000000"/>
                <w:sz w:val="24"/>
                <w:szCs w:val="24"/>
                <w:u w:val="none"/>
              </w:rPr>
            </w:pPr>
          </w:p>
        </w:tc>
        <w:tc>
          <w:tcPr>
            <w:tcW w:w="565" w:type="pct"/>
            <w:tcBorders>
              <w:top w:val="single" w:color="auto" w:sz="4" w:space="0"/>
              <w:left w:val="single" w:color="auto" w:sz="4" w:space="0"/>
              <w:bottom w:val="single" w:color="auto" w:sz="4" w:space="0"/>
              <w:right w:val="single" w:color="auto" w:sz="4" w:space="0"/>
            </w:tcBorders>
            <w:shd w:val="clear" w:color="auto" w:fill="auto"/>
            <w:tcMar>
              <w:left w:w="20" w:type="dxa"/>
              <w:right w:w="20" w:type="dxa"/>
            </w:tcMar>
            <w:vAlign w:val="center"/>
          </w:tcPr>
          <w:p>
            <w:pPr>
              <w:keepNext w:val="0"/>
              <w:keepLines w:val="0"/>
              <w:pageBreakBefore w:val="0"/>
              <w:widowControl/>
              <w:kinsoku/>
              <w:wordWrap/>
              <w:overflowPunct/>
              <w:topLinePunct w:val="0"/>
              <w:autoSpaceDE/>
              <w:autoSpaceDN/>
              <w:bidi w:val="0"/>
              <w:adjustRightInd/>
              <w:snapToGrid/>
              <w:spacing w:before="0" w:after="0" w:line="240" w:lineRule="auto"/>
              <w:ind w:left="105" w:leftChars="50" w:right="105" w:rightChars="50"/>
              <w:jc w:val="right"/>
              <w:rPr>
                <w:rFonts w:hint="eastAsia" w:ascii="Times New Roman" w:hAnsi="Times New Roman" w:eastAsia="宋体" w:cs="宋体"/>
                <w:i w:val="0"/>
                <w:iCs w:val="0"/>
                <w:color w:val="000000"/>
                <w:sz w:val="24"/>
                <w:szCs w:val="24"/>
                <w:u w:val="none"/>
              </w:rPr>
            </w:pPr>
          </w:p>
        </w:tc>
      </w:tr>
    </w:tbl>
    <w:p>
      <w:pPr>
        <w:sectPr>
          <w:pgSz w:w="16838" w:h="11906" w:orient="landscape"/>
          <w:pgMar w:top="1440" w:right="1800" w:bottom="1440" w:left="1800" w:header="851" w:footer="992" w:gutter="0"/>
          <w:cols w:space="425" w:num="1"/>
          <w:docGrid w:type="lines" w:linePitch="312" w:charSpace="0"/>
        </w:sectPr>
      </w:pPr>
    </w:p>
    <w:tbl>
      <w:tblPr>
        <w:tblStyle w:val="6"/>
        <w:tblW w:w="502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506"/>
        <w:gridCol w:w="4743"/>
        <w:gridCol w:w="2323"/>
        <w:gridCol w:w="2347"/>
        <w:gridCol w:w="23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tblHeader/>
          <w:jc w:val="center"/>
        </w:trPr>
        <w:tc>
          <w:tcPr>
            <w:tcW w:w="5000" w:type="pct"/>
            <w:gridSpan w:val="5"/>
            <w:tcBorders>
              <w:top w:val="nil"/>
              <w:left w:val="nil"/>
              <w:bottom w:val="nil"/>
              <w:right w:val="nil"/>
            </w:tcBorders>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right"/>
              <w:textAlignment w:val="auto"/>
              <w:rPr>
                <w:rFonts w:hint="default" w:ascii="Times New Roman" w:hAnsi="Times New Roman" w:eastAsia="宋体" w:cs="宋体"/>
                <w:b w:val="0"/>
                <w:bCs w:val="0"/>
                <w:spacing w:val="-3"/>
                <w:sz w:val="20"/>
                <w:szCs w:val="20"/>
                <w:lang w:val="en-US" w:eastAsia="zh-CN"/>
                <w14:textOutline w14:w="6537" w14:cap="sq">
                  <w14:solidFill>
                    <w14:srgbClr w14:val="000000"/>
                  </w14:solidFill>
                  <w14:bevel/>
                </w14:textOutline>
              </w:rPr>
            </w:pPr>
            <w:r>
              <w:rPr>
                <w:rFonts w:hint="default" w:ascii="Times New Roman" w:hAnsi="Times New Roman" w:eastAsia="宋体" w:cs="宋体"/>
                <w:spacing w:val="-2"/>
                <w:sz w:val="20"/>
                <w:szCs w:val="20"/>
                <w:lang w:val="en-US" w:eastAsia="zh-CN"/>
              </w:rPr>
              <w:t>注：若为空表，则为该部门无政府性基金收支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tblHeader/>
          <w:jc w:val="center"/>
        </w:trPr>
        <w:tc>
          <w:tcPr>
            <w:tcW w:w="5000" w:type="pct"/>
            <w:gridSpan w:val="5"/>
            <w:tcBorders>
              <w:top w:val="nil"/>
              <w:left w:val="nil"/>
              <w:bottom w:val="nil"/>
              <w:right w:val="nil"/>
            </w:tcBorders>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center"/>
              <w:textAlignment w:val="auto"/>
              <w:rPr>
                <w:rFonts w:ascii="Times New Roman" w:hAnsi="Times New Roman" w:eastAsia="宋体" w:cs="宋体"/>
                <w:spacing w:val="8"/>
                <w:sz w:val="20"/>
                <w:szCs w:val="20"/>
              </w:rPr>
            </w:pPr>
            <w:r>
              <w:rPr>
                <w:rFonts w:hint="eastAsia" w:ascii="Times New Roman" w:hAnsi="Times New Roman" w:eastAsia="宋体" w:cs="宋体"/>
                <w:spacing w:val="-3"/>
                <w:sz w:val="36"/>
                <w:szCs w:val="36"/>
                <w:lang w:val="en-US" w:eastAsia="zh-CN"/>
                <w14:textOutline w14:w="6537" w14:cap="sq">
                  <w14:solidFill>
                    <w14:srgbClr w14:val="000000"/>
                  </w14:solidFill>
                  <w14:bevel/>
                </w14:textOutline>
              </w:rPr>
              <w:t>政府性基金预算支出表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tblHeader/>
          <w:jc w:val="center"/>
        </w:trPr>
        <w:tc>
          <w:tcPr>
            <w:tcW w:w="2348" w:type="pct"/>
            <w:gridSpan w:val="2"/>
            <w:tcBorders>
              <w:top w:val="nil"/>
              <w:left w:val="nil"/>
              <w:bottom w:val="single" w:color="auto" w:sz="4" w:space="0"/>
              <w:right w:val="nil"/>
            </w:tcBorders>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both"/>
              <w:textAlignment w:val="auto"/>
              <w:rPr>
                <w:rFonts w:ascii="Times New Roman" w:hAnsi="Times New Roman" w:eastAsia="宋体" w:cs="宋体"/>
                <w:spacing w:val="9"/>
                <w:sz w:val="20"/>
                <w:szCs w:val="20"/>
              </w:rPr>
            </w:pPr>
            <w:r>
              <w:rPr>
                <w:rFonts w:hint="eastAsia" w:ascii="Times New Roman" w:hAnsi="Times New Roman" w:eastAsia="宋体" w:cs="宋体"/>
                <w:spacing w:val="4"/>
                <w:sz w:val="20"/>
                <w:szCs w:val="20"/>
                <w:lang w:val="en-US" w:eastAsia="zh-CN"/>
              </w:rPr>
              <w:t>填报单位：</w:t>
            </w:r>
            <w:r>
              <w:rPr>
                <w:rFonts w:hint="default" w:ascii="Times New Roman" w:hAnsi="Times New Roman" w:eastAsia="宋体" w:cs="宋体"/>
                <w:spacing w:val="4"/>
                <w:sz w:val="20"/>
                <w:szCs w:val="20"/>
                <w:lang w:val="en-US" w:eastAsia="zh-CN"/>
              </w:rPr>
              <w:t>上饶国际医疗旅游先行区管理委员会</w:t>
            </w:r>
          </w:p>
        </w:tc>
        <w:tc>
          <w:tcPr>
            <w:tcW w:w="2651" w:type="pct"/>
            <w:gridSpan w:val="3"/>
            <w:tcBorders>
              <w:top w:val="nil"/>
              <w:left w:val="nil"/>
              <w:bottom w:val="single" w:color="auto" w:sz="4" w:space="0"/>
              <w:right w:val="nil"/>
            </w:tcBorders>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right"/>
              <w:textAlignment w:val="auto"/>
              <w:rPr>
                <w:rFonts w:ascii="Times New Roman" w:hAnsi="Times New Roman" w:eastAsia="宋体" w:cs="宋体"/>
                <w:spacing w:val="8"/>
                <w:sz w:val="20"/>
                <w:szCs w:val="20"/>
              </w:rPr>
            </w:pPr>
            <w:r>
              <w:rPr>
                <w:rFonts w:hint="eastAsia" w:ascii="Times New Roman" w:hAnsi="Times New Roman" w:eastAsia="宋体" w:cs="宋体"/>
                <w:spacing w:val="-2"/>
                <w:sz w:val="20"/>
                <w:szCs w:val="20"/>
                <w:lang w:val="en-US" w:eastAsia="zh-CN"/>
              </w:rPr>
              <w:t>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tblHeader/>
          <w:jc w:val="center"/>
        </w:trPr>
        <w:tc>
          <w:tcPr>
            <w:tcW w:w="2348" w:type="pct"/>
            <w:gridSpan w:val="2"/>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center"/>
              <w:textAlignment w:val="auto"/>
              <w:rPr>
                <w:rFonts w:ascii="Times New Roman" w:hAnsi="Times New Roman" w:eastAsia="宋体" w:cs="宋体"/>
                <w:sz w:val="20"/>
                <w:szCs w:val="20"/>
              </w:rPr>
            </w:pPr>
            <w:r>
              <w:rPr>
                <w:rFonts w:ascii="Times New Roman" w:hAnsi="Times New Roman" w:eastAsia="宋体" w:cs="宋体"/>
                <w:spacing w:val="9"/>
                <w:sz w:val="20"/>
                <w:szCs w:val="20"/>
              </w:rPr>
              <w:t>支出</w:t>
            </w:r>
            <w:r>
              <w:rPr>
                <w:rFonts w:hint="eastAsia" w:ascii="Times New Roman" w:hAnsi="Times New Roman" w:eastAsia="宋体" w:cs="宋体"/>
                <w:spacing w:val="9"/>
                <w:sz w:val="20"/>
                <w:szCs w:val="20"/>
                <w:lang w:val="en-US"/>
              </w:rPr>
              <w:t>功能</w:t>
            </w:r>
            <w:r>
              <w:rPr>
                <w:rFonts w:ascii="Times New Roman" w:hAnsi="Times New Roman" w:eastAsia="宋体" w:cs="宋体"/>
                <w:spacing w:val="9"/>
                <w:sz w:val="20"/>
                <w:szCs w:val="20"/>
              </w:rPr>
              <w:t>分类科目</w:t>
            </w:r>
          </w:p>
        </w:tc>
        <w:tc>
          <w:tcPr>
            <w:tcW w:w="2651" w:type="pct"/>
            <w:gridSpan w:val="3"/>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center"/>
              <w:textAlignment w:val="auto"/>
              <w:rPr>
                <w:rFonts w:ascii="Times New Roman" w:hAnsi="Times New Roman" w:eastAsia="宋体" w:cs="宋体"/>
                <w:sz w:val="20"/>
                <w:szCs w:val="20"/>
              </w:rPr>
            </w:pPr>
            <w:r>
              <w:rPr>
                <w:rFonts w:hint="eastAsia" w:ascii="Times New Roman" w:hAnsi="Times New Roman" w:eastAsia="宋体" w:cs="宋体"/>
                <w:spacing w:val="8"/>
                <w:sz w:val="20"/>
                <w:szCs w:val="20"/>
                <w:lang w:val="en-US" w:eastAsia="zh-CN"/>
              </w:rPr>
              <w:t>2025年预算数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tblHeader/>
          <w:jc w:val="center"/>
        </w:trPr>
        <w:tc>
          <w:tcPr>
            <w:tcW w:w="566" w:type="pct"/>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center"/>
              <w:textAlignment w:val="auto"/>
              <w:rPr>
                <w:rFonts w:ascii="Times New Roman" w:hAnsi="Times New Roman" w:eastAsia="宋体" w:cs="宋体"/>
                <w:sz w:val="20"/>
                <w:szCs w:val="20"/>
              </w:rPr>
            </w:pPr>
            <w:r>
              <w:rPr>
                <w:rFonts w:ascii="Times New Roman" w:hAnsi="Times New Roman" w:eastAsia="宋体" w:cs="宋体"/>
                <w:spacing w:val="8"/>
                <w:sz w:val="20"/>
                <w:szCs w:val="20"/>
              </w:rPr>
              <w:t>科目编码</w:t>
            </w:r>
          </w:p>
        </w:tc>
        <w:tc>
          <w:tcPr>
            <w:tcW w:w="1781" w:type="pct"/>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center"/>
              <w:textAlignment w:val="auto"/>
              <w:rPr>
                <w:rFonts w:ascii="Times New Roman" w:hAnsi="Times New Roman" w:eastAsia="宋体" w:cs="宋体"/>
                <w:sz w:val="20"/>
                <w:szCs w:val="20"/>
              </w:rPr>
            </w:pPr>
            <w:r>
              <w:rPr>
                <w:rFonts w:ascii="Times New Roman" w:hAnsi="Times New Roman" w:eastAsia="宋体" w:cs="宋体"/>
                <w:spacing w:val="8"/>
                <w:sz w:val="20"/>
                <w:szCs w:val="20"/>
              </w:rPr>
              <w:t>科目名称</w:t>
            </w:r>
          </w:p>
        </w:tc>
        <w:tc>
          <w:tcPr>
            <w:tcW w:w="873" w:type="pct"/>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center"/>
              <w:textAlignment w:val="auto"/>
              <w:rPr>
                <w:rFonts w:ascii="Times New Roman" w:hAnsi="Times New Roman" w:eastAsia="宋体" w:cs="宋体"/>
                <w:sz w:val="20"/>
                <w:szCs w:val="20"/>
              </w:rPr>
            </w:pPr>
            <w:r>
              <w:rPr>
                <w:rFonts w:ascii="Times New Roman" w:hAnsi="Times New Roman" w:eastAsia="宋体" w:cs="宋体"/>
                <w:spacing w:val="5"/>
                <w:sz w:val="20"/>
                <w:szCs w:val="20"/>
              </w:rPr>
              <w:t>合计</w:t>
            </w:r>
          </w:p>
        </w:tc>
        <w:tc>
          <w:tcPr>
            <w:tcW w:w="882" w:type="pct"/>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center"/>
              <w:textAlignment w:val="auto"/>
              <w:rPr>
                <w:rFonts w:ascii="Times New Roman" w:hAnsi="Times New Roman" w:eastAsia="宋体" w:cs="宋体"/>
                <w:sz w:val="20"/>
                <w:szCs w:val="20"/>
              </w:rPr>
            </w:pPr>
            <w:r>
              <w:rPr>
                <w:rFonts w:hint="eastAsia" w:ascii="Times New Roman" w:hAnsi="Times New Roman" w:eastAsia="宋体" w:cs="宋体"/>
                <w:spacing w:val="7"/>
                <w:sz w:val="20"/>
                <w:szCs w:val="20"/>
                <w:lang w:val="en-US" w:eastAsia="zh-CN"/>
              </w:rPr>
              <w:t>基本支出</w:t>
            </w:r>
          </w:p>
        </w:tc>
        <w:tc>
          <w:tcPr>
            <w:tcW w:w="896" w:type="pct"/>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center"/>
              <w:textAlignment w:val="auto"/>
              <w:rPr>
                <w:rFonts w:ascii="Times New Roman" w:hAnsi="Times New Roman" w:eastAsia="宋体" w:cs="宋体"/>
                <w:sz w:val="20"/>
                <w:szCs w:val="20"/>
              </w:rPr>
            </w:pPr>
            <w:r>
              <w:rPr>
                <w:rFonts w:hint="eastAsia" w:ascii="Times New Roman" w:hAnsi="Times New Roman" w:eastAsia="宋体" w:cs="宋体"/>
                <w:spacing w:val="6"/>
                <w:sz w:val="20"/>
                <w:szCs w:val="20"/>
                <w:lang w:val="en-US" w:eastAsia="zh-CN"/>
              </w:rPr>
              <w:t>项目支出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tblHeader/>
          <w:jc w:val="center"/>
        </w:trPr>
        <w:tc>
          <w:tcPr>
            <w:tcW w:w="566" w:type="pct"/>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center"/>
              <w:textAlignment w:val="auto"/>
              <w:rPr>
                <w:rFonts w:ascii="Times New Roman" w:hAnsi="Times New Roman" w:eastAsia="宋体" w:cs="宋体"/>
                <w:sz w:val="20"/>
                <w:szCs w:val="20"/>
              </w:rPr>
            </w:pPr>
            <w:r>
              <w:rPr>
                <w:rFonts w:ascii="Times New Roman" w:hAnsi="Times New Roman" w:eastAsia="宋体" w:cs="宋体"/>
                <w:spacing w:val="1"/>
                <w:sz w:val="20"/>
                <w:szCs w:val="20"/>
              </w:rPr>
              <w:t>**</w:t>
            </w:r>
          </w:p>
        </w:tc>
        <w:tc>
          <w:tcPr>
            <w:tcW w:w="1781" w:type="pct"/>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center"/>
              <w:textAlignment w:val="auto"/>
              <w:rPr>
                <w:rFonts w:ascii="Times New Roman" w:hAnsi="Times New Roman" w:eastAsia="宋体" w:cs="宋体"/>
                <w:sz w:val="20"/>
                <w:szCs w:val="20"/>
              </w:rPr>
            </w:pPr>
            <w:r>
              <w:rPr>
                <w:rFonts w:ascii="Times New Roman" w:hAnsi="Times New Roman" w:eastAsia="宋体" w:cs="宋体"/>
                <w:spacing w:val="1"/>
                <w:sz w:val="20"/>
                <w:szCs w:val="20"/>
              </w:rPr>
              <w:t>**</w:t>
            </w:r>
          </w:p>
        </w:tc>
        <w:tc>
          <w:tcPr>
            <w:tcW w:w="873" w:type="pct"/>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center"/>
              <w:textAlignment w:val="auto"/>
              <w:rPr>
                <w:rFonts w:hint="eastAsia" w:ascii="Times New Roman" w:hAnsi="Times New Roman" w:eastAsia="宋体"/>
                <w:sz w:val="20"/>
                <w:szCs w:val="20"/>
                <w:lang w:val="en-US" w:eastAsia="zh-CN"/>
              </w:rPr>
            </w:pPr>
            <w:r>
              <w:rPr>
                <w:rFonts w:ascii="Times New Roman" w:hAnsi="Times New Roman" w:eastAsia="宋体" w:cs="宋体"/>
                <w:sz w:val="22"/>
                <w:szCs w:val="22"/>
              </w:rPr>
              <w:t>1</w:t>
            </w:r>
          </w:p>
        </w:tc>
        <w:tc>
          <w:tcPr>
            <w:tcW w:w="882" w:type="pct"/>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center"/>
              <w:textAlignment w:val="auto"/>
              <w:rPr>
                <w:rFonts w:hint="eastAsia" w:ascii="Times New Roman" w:hAnsi="Times New Roman" w:eastAsia="宋体"/>
                <w:sz w:val="20"/>
                <w:szCs w:val="20"/>
                <w:lang w:val="en-US" w:eastAsia="zh-CN"/>
              </w:rPr>
            </w:pPr>
            <w:r>
              <w:rPr>
                <w:rFonts w:ascii="Times New Roman" w:hAnsi="Times New Roman" w:eastAsia="宋体" w:cs="宋体"/>
                <w:sz w:val="22"/>
                <w:szCs w:val="22"/>
              </w:rPr>
              <w:t>2</w:t>
            </w:r>
          </w:p>
        </w:tc>
        <w:tc>
          <w:tcPr>
            <w:tcW w:w="896" w:type="pct"/>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center"/>
              <w:textAlignment w:val="auto"/>
              <w:rPr>
                <w:rFonts w:hint="eastAsia" w:ascii="Times New Roman" w:hAnsi="Times New Roman" w:eastAsia="宋体"/>
                <w:sz w:val="20"/>
                <w:szCs w:val="20"/>
                <w:lang w:val="en-US" w:eastAsia="zh-CN"/>
              </w:rPr>
            </w:pPr>
            <w:r>
              <w:rPr>
                <w:rFonts w:ascii="Times New Roman" w:hAnsi="Times New Roman" w:eastAsia="宋体" w:cs="宋体"/>
                <w:sz w:val="22"/>
                <w:szCs w:val="22"/>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566"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textAlignment w:val="auto"/>
              <w:rPr>
                <w:rFonts w:ascii="Times New Roman" w:hAnsi="Times New Roman"/>
                <w:sz w:val="20"/>
                <w:szCs w:val="20"/>
              </w:rPr>
            </w:pPr>
          </w:p>
        </w:tc>
        <w:tc>
          <w:tcPr>
            <w:tcW w:w="1781"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both"/>
              <w:textAlignment w:val="auto"/>
              <w:rPr>
                <w:rFonts w:ascii="Times New Roman" w:hAnsi="Times New Roman" w:eastAsia="宋体" w:cs="宋体"/>
                <w:sz w:val="20"/>
                <w:szCs w:val="20"/>
              </w:rPr>
            </w:pPr>
            <w:r>
              <w:rPr>
                <w:rFonts w:ascii="Times New Roman" w:hAnsi="Times New Roman" w:eastAsia="宋体"/>
                <w:b w:val="0"/>
                <w:sz w:val="20"/>
              </w:rPr>
              <w:t>合计</w:t>
            </w:r>
          </w:p>
        </w:tc>
        <w:tc>
          <w:tcPr>
            <w:tcW w:w="873"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right"/>
              <w:textAlignment w:val="auto"/>
              <w:rPr>
                <w:rFonts w:ascii="Times New Roman" w:hAnsi="Times New Roman"/>
                <w:sz w:val="20"/>
                <w:szCs w:val="20"/>
              </w:rPr>
            </w:pPr>
          </w:p>
        </w:tc>
        <w:tc>
          <w:tcPr>
            <w:tcW w:w="882"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right"/>
              <w:textAlignment w:val="auto"/>
              <w:rPr>
                <w:rFonts w:ascii="Times New Roman" w:hAnsi="Times New Roman"/>
                <w:sz w:val="20"/>
                <w:szCs w:val="20"/>
              </w:rPr>
            </w:pPr>
          </w:p>
        </w:tc>
        <w:tc>
          <w:tcPr>
            <w:tcW w:w="896"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right"/>
              <w:textAlignment w:val="auto"/>
              <w:rPr>
                <w:rFonts w:ascii="Times New Roman" w:hAnsi="Times New Roman"/>
                <w:sz w:val="20"/>
                <w:szCs w:val="20"/>
              </w:rPr>
            </w:pPr>
          </w:p>
        </w:tc>
      </w:tr>
    </w:tbl>
    <w:p>
      <w:pPr>
        <w:sectPr>
          <w:pgSz w:w="16838" w:h="11906" w:orient="landscape"/>
          <w:pgMar w:top="1440" w:right="1800" w:bottom="1440" w:left="1800" w:header="851" w:footer="992" w:gutter="0"/>
          <w:cols w:space="425" w:num="1"/>
          <w:docGrid w:type="lines" w:linePitch="312" w:charSpace="0"/>
        </w:sectPr>
      </w:pPr>
    </w:p>
    <w:tbl>
      <w:tblPr>
        <w:tblStyle w:val="6"/>
        <w:tblW w:w="502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506"/>
        <w:gridCol w:w="4743"/>
        <w:gridCol w:w="2323"/>
        <w:gridCol w:w="2347"/>
        <w:gridCol w:w="23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tblHeader/>
          <w:jc w:val="center"/>
        </w:trPr>
        <w:tc>
          <w:tcPr>
            <w:tcW w:w="5000" w:type="pct"/>
            <w:gridSpan w:val="5"/>
            <w:tcBorders>
              <w:top w:val="nil"/>
              <w:left w:val="nil"/>
              <w:bottom w:val="nil"/>
              <w:right w:val="nil"/>
            </w:tcBorders>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right"/>
              <w:textAlignment w:val="auto"/>
              <w:rPr>
                <w:rFonts w:hint="default" w:ascii="Times New Roman" w:hAnsi="Times New Roman" w:eastAsia="宋体" w:cs="宋体"/>
                <w:b w:val="0"/>
                <w:bCs w:val="0"/>
                <w:spacing w:val="-3"/>
                <w:sz w:val="20"/>
                <w:szCs w:val="20"/>
                <w:lang w:val="en-US" w:eastAsia="zh-CN"/>
                <w14:textOutline w14:w="6537" w14:cap="sq">
                  <w14:solidFill>
                    <w14:srgbClr w14:val="000000"/>
                  </w14:solidFill>
                  <w14:bevel/>
                </w14:textOutline>
              </w:rPr>
            </w:pPr>
            <w:r>
              <w:rPr>
                <w:rFonts w:hint="default" w:ascii="Times New Roman" w:hAnsi="Times New Roman" w:eastAsia="宋体" w:cs="宋体"/>
                <w:spacing w:val="-2"/>
                <w:sz w:val="20"/>
                <w:szCs w:val="20"/>
                <w:lang w:val="en-US" w:eastAsia="zh-CN"/>
              </w:rPr>
              <w:t>注：若为空表，则为该部门无国有资本经营预算收支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tblHeader/>
          <w:jc w:val="center"/>
        </w:trPr>
        <w:tc>
          <w:tcPr>
            <w:tcW w:w="5000" w:type="pct"/>
            <w:gridSpan w:val="5"/>
            <w:tcBorders>
              <w:top w:val="nil"/>
              <w:left w:val="nil"/>
              <w:bottom w:val="nil"/>
              <w:right w:val="nil"/>
            </w:tcBorders>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center"/>
              <w:textAlignment w:val="auto"/>
              <w:rPr>
                <w:rFonts w:ascii="Times New Roman" w:hAnsi="Times New Roman" w:eastAsia="宋体" w:cs="宋体"/>
                <w:spacing w:val="8"/>
                <w:sz w:val="20"/>
                <w:szCs w:val="20"/>
              </w:rPr>
            </w:pPr>
            <w:r>
              <w:rPr>
                <w:rFonts w:hint="eastAsia" w:ascii="Times New Roman" w:hAnsi="Times New Roman" w:eastAsia="宋体" w:cs="宋体"/>
                <w:spacing w:val="-3"/>
                <w:sz w:val="36"/>
                <w:szCs w:val="36"/>
                <w:lang w:val="en-US" w:eastAsia="zh-CN"/>
                <w14:textOutline w14:w="6537" w14:cap="sq">
                  <w14:solidFill>
                    <w14:srgbClr w14:val="000000"/>
                  </w14:solidFill>
                  <w14:bevel/>
                </w14:textOutline>
              </w:rPr>
              <w:t>国有资本经营预算支出表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tblHeader/>
          <w:jc w:val="center"/>
        </w:trPr>
        <w:tc>
          <w:tcPr>
            <w:tcW w:w="2348" w:type="pct"/>
            <w:gridSpan w:val="2"/>
            <w:tcBorders>
              <w:top w:val="nil"/>
              <w:left w:val="nil"/>
              <w:bottom w:val="single" w:color="auto" w:sz="4" w:space="0"/>
              <w:right w:val="nil"/>
            </w:tcBorders>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both"/>
              <w:textAlignment w:val="auto"/>
              <w:rPr>
                <w:rFonts w:ascii="Times New Roman" w:hAnsi="Times New Roman" w:eastAsia="宋体" w:cs="宋体"/>
                <w:spacing w:val="9"/>
                <w:sz w:val="20"/>
                <w:szCs w:val="20"/>
              </w:rPr>
            </w:pPr>
            <w:r>
              <w:rPr>
                <w:rFonts w:hint="eastAsia" w:ascii="Times New Roman" w:hAnsi="Times New Roman" w:eastAsia="宋体" w:cs="宋体"/>
                <w:spacing w:val="4"/>
                <w:sz w:val="20"/>
                <w:szCs w:val="20"/>
                <w:lang w:val="en-US" w:eastAsia="zh-CN"/>
              </w:rPr>
              <w:t>填报单位：</w:t>
            </w:r>
            <w:r>
              <w:rPr>
                <w:rFonts w:hint="default" w:ascii="Times New Roman" w:hAnsi="Times New Roman" w:eastAsia="宋体" w:cs="宋体"/>
                <w:spacing w:val="4"/>
                <w:sz w:val="20"/>
                <w:szCs w:val="20"/>
                <w:lang w:val="en-US" w:eastAsia="zh-CN"/>
              </w:rPr>
              <w:t>上饶国际医疗旅游先行区管理委员会</w:t>
            </w:r>
          </w:p>
        </w:tc>
        <w:tc>
          <w:tcPr>
            <w:tcW w:w="2651" w:type="pct"/>
            <w:gridSpan w:val="3"/>
            <w:tcBorders>
              <w:top w:val="nil"/>
              <w:left w:val="nil"/>
              <w:bottom w:val="single" w:color="auto" w:sz="4" w:space="0"/>
              <w:right w:val="nil"/>
            </w:tcBorders>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right"/>
              <w:textAlignment w:val="auto"/>
              <w:rPr>
                <w:rFonts w:ascii="Times New Roman" w:hAnsi="Times New Roman" w:eastAsia="宋体" w:cs="宋体"/>
                <w:spacing w:val="8"/>
                <w:sz w:val="20"/>
                <w:szCs w:val="20"/>
              </w:rPr>
            </w:pPr>
            <w:r>
              <w:rPr>
                <w:rFonts w:hint="eastAsia" w:ascii="Times New Roman" w:hAnsi="Times New Roman" w:eastAsia="宋体" w:cs="宋体"/>
                <w:spacing w:val="-2"/>
                <w:sz w:val="20"/>
                <w:szCs w:val="20"/>
                <w:lang w:val="en-US" w:eastAsia="zh-CN"/>
              </w:rPr>
              <w:t>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tblHeader/>
          <w:jc w:val="center"/>
        </w:trPr>
        <w:tc>
          <w:tcPr>
            <w:tcW w:w="2348" w:type="pct"/>
            <w:gridSpan w:val="2"/>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center"/>
              <w:textAlignment w:val="auto"/>
              <w:rPr>
                <w:rFonts w:ascii="Times New Roman" w:hAnsi="Times New Roman" w:eastAsia="宋体" w:cs="宋体"/>
                <w:sz w:val="20"/>
                <w:szCs w:val="20"/>
              </w:rPr>
            </w:pPr>
            <w:r>
              <w:rPr>
                <w:rFonts w:ascii="Times New Roman" w:hAnsi="Times New Roman" w:eastAsia="宋体" w:cs="宋体"/>
                <w:spacing w:val="9"/>
                <w:sz w:val="20"/>
                <w:szCs w:val="20"/>
              </w:rPr>
              <w:t>支出</w:t>
            </w:r>
            <w:r>
              <w:rPr>
                <w:rFonts w:hint="eastAsia" w:ascii="Times New Roman" w:hAnsi="Times New Roman" w:eastAsia="宋体" w:cs="宋体"/>
                <w:spacing w:val="9"/>
                <w:sz w:val="20"/>
                <w:szCs w:val="20"/>
                <w:lang w:val="en-US"/>
              </w:rPr>
              <w:t>功能</w:t>
            </w:r>
            <w:r>
              <w:rPr>
                <w:rFonts w:ascii="Times New Roman" w:hAnsi="Times New Roman" w:eastAsia="宋体" w:cs="宋体"/>
                <w:spacing w:val="9"/>
                <w:sz w:val="20"/>
                <w:szCs w:val="20"/>
              </w:rPr>
              <w:t>分类科目</w:t>
            </w:r>
          </w:p>
        </w:tc>
        <w:tc>
          <w:tcPr>
            <w:tcW w:w="2651" w:type="pct"/>
            <w:gridSpan w:val="3"/>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center"/>
              <w:textAlignment w:val="auto"/>
              <w:rPr>
                <w:rFonts w:hint="default" w:ascii="Times New Roman" w:hAnsi="Times New Roman" w:eastAsia="宋体" w:cs="宋体"/>
                <w:sz w:val="20"/>
                <w:szCs w:val="20"/>
                <w:lang w:val="en-US" w:eastAsia="zh-CN"/>
              </w:rPr>
            </w:pPr>
            <w:r>
              <w:rPr>
                <w:rFonts w:hint="eastAsia" w:ascii="Times New Roman" w:hAnsi="Times New Roman" w:eastAsia="宋体" w:cs="宋体"/>
                <w:spacing w:val="8"/>
                <w:sz w:val="20"/>
                <w:szCs w:val="20"/>
                <w:lang w:val="en-US" w:eastAsia="zh-CN"/>
              </w:rPr>
              <w:t>2025年预算数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tblHeader/>
          <w:jc w:val="center"/>
        </w:trPr>
        <w:tc>
          <w:tcPr>
            <w:tcW w:w="566" w:type="pct"/>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center"/>
              <w:textAlignment w:val="auto"/>
              <w:rPr>
                <w:rFonts w:ascii="Times New Roman" w:hAnsi="Times New Roman" w:eastAsia="宋体" w:cs="宋体"/>
                <w:sz w:val="20"/>
                <w:szCs w:val="20"/>
              </w:rPr>
            </w:pPr>
            <w:r>
              <w:rPr>
                <w:rFonts w:ascii="Times New Roman" w:hAnsi="Times New Roman" w:eastAsia="宋体" w:cs="宋体"/>
                <w:spacing w:val="8"/>
                <w:sz w:val="20"/>
                <w:szCs w:val="20"/>
              </w:rPr>
              <w:t>科目编码</w:t>
            </w:r>
          </w:p>
        </w:tc>
        <w:tc>
          <w:tcPr>
            <w:tcW w:w="1781" w:type="pct"/>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center"/>
              <w:textAlignment w:val="auto"/>
              <w:rPr>
                <w:rFonts w:ascii="Times New Roman" w:hAnsi="Times New Roman" w:eastAsia="宋体" w:cs="宋体"/>
                <w:sz w:val="20"/>
                <w:szCs w:val="20"/>
              </w:rPr>
            </w:pPr>
            <w:r>
              <w:rPr>
                <w:rFonts w:ascii="Times New Roman" w:hAnsi="Times New Roman" w:eastAsia="宋体" w:cs="宋体"/>
                <w:spacing w:val="8"/>
                <w:sz w:val="20"/>
                <w:szCs w:val="20"/>
              </w:rPr>
              <w:t>科目名称</w:t>
            </w:r>
          </w:p>
        </w:tc>
        <w:tc>
          <w:tcPr>
            <w:tcW w:w="873" w:type="pct"/>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center"/>
              <w:textAlignment w:val="auto"/>
              <w:rPr>
                <w:rFonts w:ascii="Times New Roman" w:hAnsi="Times New Roman" w:eastAsia="宋体" w:cs="宋体"/>
                <w:sz w:val="20"/>
                <w:szCs w:val="20"/>
              </w:rPr>
            </w:pPr>
            <w:r>
              <w:rPr>
                <w:rFonts w:ascii="Times New Roman" w:hAnsi="Times New Roman" w:eastAsia="宋体" w:cs="宋体"/>
                <w:spacing w:val="5"/>
                <w:sz w:val="20"/>
                <w:szCs w:val="20"/>
              </w:rPr>
              <w:t>合计</w:t>
            </w:r>
          </w:p>
        </w:tc>
        <w:tc>
          <w:tcPr>
            <w:tcW w:w="882" w:type="pct"/>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center"/>
              <w:textAlignment w:val="auto"/>
              <w:rPr>
                <w:rFonts w:hint="default" w:ascii="Times New Roman" w:hAnsi="Times New Roman" w:eastAsia="宋体" w:cs="宋体"/>
                <w:sz w:val="20"/>
                <w:szCs w:val="20"/>
                <w:lang w:val="en-US" w:eastAsia="zh-CN"/>
              </w:rPr>
            </w:pPr>
            <w:r>
              <w:rPr>
                <w:rFonts w:hint="eastAsia" w:ascii="Times New Roman" w:hAnsi="Times New Roman" w:eastAsia="宋体" w:cs="宋体"/>
                <w:spacing w:val="7"/>
                <w:sz w:val="20"/>
                <w:szCs w:val="20"/>
                <w:lang w:val="en-US" w:eastAsia="zh-CN"/>
              </w:rPr>
              <w:t>基本支出</w:t>
            </w:r>
          </w:p>
        </w:tc>
        <w:tc>
          <w:tcPr>
            <w:tcW w:w="896" w:type="pct"/>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center"/>
              <w:textAlignment w:val="auto"/>
              <w:rPr>
                <w:rFonts w:hint="default" w:ascii="Times New Roman" w:hAnsi="Times New Roman" w:eastAsia="宋体" w:cs="宋体"/>
                <w:sz w:val="20"/>
                <w:szCs w:val="20"/>
                <w:lang w:val="en-US" w:eastAsia="zh-CN"/>
              </w:rPr>
            </w:pPr>
            <w:r>
              <w:rPr>
                <w:rFonts w:hint="eastAsia" w:ascii="Times New Roman" w:hAnsi="Times New Roman" w:eastAsia="宋体" w:cs="宋体"/>
                <w:spacing w:val="6"/>
                <w:sz w:val="20"/>
                <w:szCs w:val="20"/>
                <w:lang w:val="en-US" w:eastAsia="zh-CN"/>
              </w:rPr>
              <w:t>项目支出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tblHeader/>
          <w:jc w:val="center"/>
        </w:trPr>
        <w:tc>
          <w:tcPr>
            <w:tcW w:w="566" w:type="pct"/>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center"/>
              <w:textAlignment w:val="auto"/>
              <w:rPr>
                <w:rFonts w:ascii="Times New Roman" w:hAnsi="Times New Roman" w:eastAsia="宋体" w:cs="宋体"/>
                <w:sz w:val="20"/>
                <w:szCs w:val="20"/>
              </w:rPr>
            </w:pPr>
            <w:r>
              <w:rPr>
                <w:rFonts w:ascii="Times New Roman" w:hAnsi="Times New Roman" w:eastAsia="宋体" w:cs="宋体"/>
                <w:spacing w:val="1"/>
                <w:sz w:val="20"/>
                <w:szCs w:val="20"/>
              </w:rPr>
              <w:t>**</w:t>
            </w:r>
          </w:p>
        </w:tc>
        <w:tc>
          <w:tcPr>
            <w:tcW w:w="1781" w:type="pct"/>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center"/>
              <w:textAlignment w:val="auto"/>
              <w:rPr>
                <w:rFonts w:ascii="Times New Roman" w:hAnsi="Times New Roman" w:eastAsia="宋体" w:cs="宋体"/>
                <w:sz w:val="20"/>
                <w:szCs w:val="20"/>
              </w:rPr>
            </w:pPr>
            <w:r>
              <w:rPr>
                <w:rFonts w:ascii="Times New Roman" w:hAnsi="Times New Roman" w:eastAsia="宋体" w:cs="宋体"/>
                <w:spacing w:val="1"/>
                <w:sz w:val="20"/>
                <w:szCs w:val="20"/>
              </w:rPr>
              <w:t>**</w:t>
            </w:r>
          </w:p>
        </w:tc>
        <w:tc>
          <w:tcPr>
            <w:tcW w:w="873" w:type="pct"/>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center"/>
              <w:textAlignment w:val="auto"/>
              <w:rPr>
                <w:rFonts w:hint="eastAsia" w:ascii="Times New Roman" w:hAnsi="Times New Roman" w:eastAsia="宋体"/>
                <w:sz w:val="20"/>
                <w:szCs w:val="20"/>
                <w:lang w:val="en-US" w:eastAsia="zh-CN"/>
              </w:rPr>
            </w:pPr>
            <w:r>
              <w:rPr>
                <w:rFonts w:ascii="Times New Roman" w:hAnsi="Times New Roman" w:eastAsia="宋体" w:cs="宋体"/>
                <w:sz w:val="22"/>
                <w:szCs w:val="22"/>
              </w:rPr>
              <w:t>1</w:t>
            </w:r>
          </w:p>
        </w:tc>
        <w:tc>
          <w:tcPr>
            <w:tcW w:w="882" w:type="pct"/>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center"/>
              <w:textAlignment w:val="auto"/>
              <w:rPr>
                <w:rFonts w:hint="eastAsia" w:ascii="Times New Roman" w:hAnsi="Times New Roman" w:eastAsia="宋体"/>
                <w:sz w:val="20"/>
                <w:szCs w:val="20"/>
                <w:lang w:val="en-US" w:eastAsia="zh-CN"/>
              </w:rPr>
            </w:pPr>
            <w:r>
              <w:rPr>
                <w:rFonts w:ascii="Times New Roman" w:hAnsi="Times New Roman" w:eastAsia="宋体" w:cs="宋体"/>
                <w:sz w:val="22"/>
                <w:szCs w:val="22"/>
              </w:rPr>
              <w:t>2</w:t>
            </w:r>
          </w:p>
        </w:tc>
        <w:tc>
          <w:tcPr>
            <w:tcW w:w="896" w:type="pct"/>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center"/>
              <w:textAlignment w:val="auto"/>
              <w:rPr>
                <w:rFonts w:hint="eastAsia" w:ascii="Times New Roman" w:hAnsi="Times New Roman" w:eastAsia="宋体"/>
                <w:sz w:val="20"/>
                <w:szCs w:val="20"/>
                <w:lang w:val="en-US" w:eastAsia="zh-CN"/>
              </w:rPr>
            </w:pPr>
            <w:r>
              <w:rPr>
                <w:rFonts w:ascii="Times New Roman" w:hAnsi="Times New Roman" w:eastAsia="宋体" w:cs="宋体"/>
                <w:sz w:val="22"/>
                <w:szCs w:val="22"/>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566"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textAlignment w:val="auto"/>
              <w:rPr>
                <w:rFonts w:ascii="Times New Roman" w:hAnsi="Times New Roman"/>
                <w:sz w:val="20"/>
                <w:szCs w:val="20"/>
              </w:rPr>
            </w:pPr>
          </w:p>
        </w:tc>
        <w:tc>
          <w:tcPr>
            <w:tcW w:w="1781"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both"/>
              <w:textAlignment w:val="auto"/>
              <w:rPr>
                <w:rFonts w:ascii="Times New Roman" w:hAnsi="Times New Roman" w:eastAsia="宋体" w:cs="宋体"/>
                <w:sz w:val="20"/>
                <w:szCs w:val="20"/>
              </w:rPr>
            </w:pPr>
            <w:r>
              <w:rPr>
                <w:rFonts w:ascii="Times New Roman" w:hAnsi="Times New Roman" w:eastAsia="宋体"/>
                <w:b w:val="0"/>
                <w:sz w:val="20"/>
              </w:rPr>
              <w:t>合计</w:t>
            </w:r>
          </w:p>
        </w:tc>
        <w:tc>
          <w:tcPr>
            <w:tcW w:w="873"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right"/>
              <w:textAlignment w:val="auto"/>
              <w:rPr>
                <w:rFonts w:ascii="Times New Roman" w:hAnsi="Times New Roman"/>
                <w:sz w:val="20"/>
                <w:szCs w:val="20"/>
              </w:rPr>
            </w:pPr>
          </w:p>
        </w:tc>
        <w:tc>
          <w:tcPr>
            <w:tcW w:w="882"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right"/>
              <w:textAlignment w:val="auto"/>
              <w:rPr>
                <w:rFonts w:ascii="Times New Roman" w:hAnsi="Times New Roman"/>
                <w:sz w:val="20"/>
                <w:szCs w:val="20"/>
              </w:rPr>
            </w:pPr>
          </w:p>
        </w:tc>
        <w:tc>
          <w:tcPr>
            <w:tcW w:w="896" w:type="pct"/>
            <w:tcMar>
              <w:left w:w="20" w:type="dxa"/>
              <w:right w:w="20"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rightChars="0"/>
              <w:jc w:val="right"/>
              <w:textAlignment w:val="auto"/>
              <w:rPr>
                <w:rFonts w:ascii="Times New Roman" w:hAnsi="Times New Roman"/>
                <w:sz w:val="20"/>
                <w:szCs w:val="20"/>
              </w:rPr>
            </w:pPr>
          </w:p>
        </w:tc>
      </w:tr>
    </w:tbl>
    <w:p>
      <w:pPr>
        <w:sectPr>
          <w:pgSz w:w="16838" w:h="11906" w:orient="landscape"/>
          <w:pgMar w:top="1440" w:right="1800" w:bottom="1440" w:left="1800" w:header="851" w:footer="992" w:gutter="0"/>
          <w:cols w:space="425" w:num="1"/>
          <w:docGrid w:type="lines" w:linePitch="312" w:charSpace="0"/>
        </w:sectPr>
      </w:pPr>
    </w:p>
    <w:tbl>
      <w:tblPr>
        <w:tblStyle w:val="2"/>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92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5000" w:type="pct"/>
            <w:tcBorders>
              <w:top w:val="nil"/>
              <w:left w:val="nil"/>
              <w:bottom w:val="single" w:color="auto" w:sz="4" w:space="0"/>
              <w:right w:val="nil"/>
            </w:tcBorders>
            <w:shd w:val="clear" w:color="auto" w:fill="auto"/>
            <w:noWrap/>
            <w:vAlign w:val="center"/>
          </w:tcPr>
          <w:p>
            <w:pPr>
              <w:jc w:val="center"/>
              <w:rPr>
                <w:rFonts w:hint="default" w:ascii="Times New Roman" w:hAnsi="Times New Roman" w:eastAsia="宋体" w:cs="Times New Roman Regular"/>
                <w:i w:val="0"/>
                <w:iCs w:val="0"/>
                <w:color w:val="000000"/>
                <w:sz w:val="22"/>
                <w:szCs w:val="22"/>
                <w:u w:val="none"/>
              </w:rPr>
            </w:pPr>
            <w:r>
              <w:rPr>
                <w:rFonts w:hint="default" w:ascii="Times New Roman" w:hAnsi="Times New Roman" w:eastAsia="宋体" w:cs="Times New Roman Regular"/>
                <w:b/>
                <w:bCs/>
                <w:i w:val="0"/>
                <w:iCs w:val="0"/>
                <w:color w:val="000000"/>
                <w:kern w:val="0"/>
                <w:sz w:val="44"/>
                <w:szCs w:val="44"/>
                <w:u w:val="none"/>
                <w:lang w:val="en-US" w:eastAsia="zh-CN" w:bidi="ar"/>
              </w:rPr>
              <w:t>部门整体支出绩效目标表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5000"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both"/>
              <w:rPr>
                <w:rFonts w:hint="default" w:ascii="Times New Roman" w:hAnsi="Times New Roman" w:eastAsia="宋体" w:cs="Times New Roman Regular"/>
                <w:i w:val="0"/>
                <w:iCs w:val="0"/>
                <w:color w:val="000000"/>
                <w:sz w:val="21"/>
                <w:szCs w:val="21"/>
                <w:u w:val="none"/>
              </w:rPr>
            </w:pPr>
            <w:r>
              <w:rPr>
                <w:rFonts w:hint="default" w:ascii="Times New Roman" w:hAnsi="Times New Roman" w:eastAsia="宋体" w:cs="Times New Roman Regular"/>
                <w:i w:val="0"/>
                <w:iCs w:val="0"/>
                <w:color w:val="000000"/>
                <w:sz w:val="28"/>
                <w:szCs w:val="28"/>
                <w:u w:val="none"/>
                <w:lang w:val="en-US"/>
              </w:rPr>
              <w:t>详细目标表见附件</w:t>
            </w:r>
            <w:r>
              <w:rPr>
                <w:rFonts w:hint="default" w:ascii="Times New Roman" w:hAnsi="Times New Roman" w:eastAsia="宋体" w:cs="Times New Roman Regular"/>
                <w:i w:val="0"/>
                <w:iCs w:val="0"/>
                <w:color w:val="000000"/>
                <w:sz w:val="28"/>
                <w:szCs w:val="28"/>
                <w:u w:val="none"/>
              </w:rPr>
              <w:t>。</w:t>
            </w:r>
          </w:p>
        </w:tc>
      </w:tr>
    </w:tbl>
    <w:p>
      <w:pPr>
        <w:sectPr>
          <w:pgSz w:w="11906" w:h="16838"/>
          <w:pgMar w:top="1800" w:right="1440" w:bottom="1800" w:left="1440" w:header="851" w:footer="992" w:gutter="0"/>
          <w:cols w:space="425" w:num="1"/>
          <w:docGrid w:type="lines" w:linePitch="312" w:charSpace="0"/>
        </w:sectPr>
      </w:pPr>
    </w:p>
    <w:tbl>
      <w:tblPr>
        <w:tblStyle w:val="2"/>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85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5000" w:type="pct"/>
            <w:tcBorders>
              <w:top w:val="nil"/>
              <w:left w:val="nil"/>
              <w:bottom w:val="single" w:color="auto" w:sz="4" w:space="0"/>
              <w:right w:val="nil"/>
            </w:tcBorders>
            <w:shd w:val="clear" w:color="auto" w:fill="auto"/>
            <w:noWrap/>
            <w:vAlign w:val="center"/>
          </w:tcPr>
          <w:p>
            <w:pPr>
              <w:jc w:val="center"/>
              <w:rPr>
                <w:rFonts w:hint="default" w:ascii="Times New Roman" w:hAnsi="Times New Roman" w:eastAsia="宋体" w:cs="Times New Roman Regular"/>
                <w:i w:val="0"/>
                <w:iCs w:val="0"/>
                <w:color w:val="000000"/>
                <w:sz w:val="22"/>
                <w:szCs w:val="22"/>
                <w:u w:val="none"/>
              </w:rPr>
            </w:pPr>
            <w:r>
              <w:rPr>
                <w:rFonts w:hint="default" w:ascii="Times New Roman" w:hAnsi="Times New Roman" w:eastAsia="宋体" w:cs="Times New Roman Regular"/>
                <w:b/>
                <w:bCs/>
                <w:i w:val="0"/>
                <w:iCs w:val="0"/>
                <w:color w:val="000000"/>
                <w:kern w:val="0"/>
                <w:sz w:val="44"/>
                <w:szCs w:val="44"/>
                <w:u w:val="none"/>
                <w:lang w:val="en-US" w:eastAsia="zh-CN" w:bidi="ar"/>
              </w:rPr>
              <w:t>项目绩效目标表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5000"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both"/>
              <w:rPr>
                <w:rFonts w:hint="default" w:ascii="Times New Roman" w:hAnsi="Times New Roman" w:eastAsia="宋体" w:cs="Times New Roman Regular"/>
                <w:i w:val="0"/>
                <w:iCs w:val="0"/>
                <w:color w:val="000000"/>
                <w:sz w:val="21"/>
                <w:szCs w:val="21"/>
                <w:u w:val="none"/>
              </w:rPr>
            </w:pPr>
            <w:r>
              <w:rPr>
                <w:rFonts w:hint="eastAsia" w:ascii="Times New Roman" w:hAnsi="Times New Roman" w:eastAsia="宋体" w:cs="宋体"/>
                <w:i w:val="0"/>
                <w:iCs w:val="0"/>
                <w:color w:val="000000"/>
                <w:sz w:val="28"/>
                <w:szCs w:val="28"/>
                <w:u w:val="none"/>
              </w:rPr>
              <w:t>详细目标表见“（九）项目情况说明”。</w:t>
            </w:r>
          </w:p>
        </w:tc>
      </w:tr>
    </w:tbl>
    <w:p>
      <w:pPr>
        <w:sectPr>
          <w:pgSz w:w="11906" w:h="16838"/>
          <w:pgMar w:top="1440" w:right="1800" w:bottom="1440" w:left="1800" w:header="851" w:footer="992" w:gutter="0"/>
          <w:cols w:space="425" w:num="1"/>
          <w:docGrid w:type="lines" w:linePitch="312" w:charSpace="0"/>
        </w:sectPr>
      </w:pPr>
    </w:p>
    <w:p>
      <w:pPr>
        <w:numPr>
          <w:ilvl w:val="0"/>
          <w:numId w:val="0"/>
        </w:numPr>
        <w:jc w:val="center"/>
        <w:rPr>
          <w:rFonts w:hint="eastAsia" w:ascii="Times New Roman" w:hAnsi="Times New Roman" w:eastAsia="仿宋" w:cs="仿宋"/>
          <w:b/>
          <w:bCs/>
          <w:sz w:val="32"/>
          <w:szCs w:val="32"/>
          <w:lang w:val="en-US" w:eastAsia="zh-CN"/>
        </w:rPr>
      </w:pPr>
      <w:r>
        <w:rPr>
          <w:rFonts w:hint="eastAsia" w:ascii="Times New Roman" w:hAnsi="Times New Roman" w:eastAsia="仿宋" w:cs="仿宋"/>
          <w:b/>
          <w:bCs/>
          <w:sz w:val="32"/>
          <w:szCs w:val="32"/>
          <w:lang w:val="en-US" w:eastAsia="zh-CN"/>
        </w:rPr>
        <w:t>第三部分  上饶国际医疗旅游先行区管理委员会2025年部门预算情况说明</w:t>
      </w:r>
    </w:p>
    <w:p>
      <w:pPr>
        <w:widowControl w:val="0"/>
        <w:numPr>
          <w:ilvl w:val="0"/>
          <w:numId w:val="0"/>
        </w:numPr>
        <w:jc w:val="both"/>
        <w:rPr>
          <w:rFonts w:hint="eastAsia" w:ascii="Times New Roman" w:hAnsi="Times New Roman" w:eastAsia="仿宋" w:cs="仿宋"/>
          <w:b/>
          <w:bCs/>
          <w:sz w:val="32"/>
          <w:szCs w:val="32"/>
          <w:lang w:val="en-US" w:eastAsia="zh-CN"/>
        </w:rPr>
      </w:pPr>
    </w:p>
    <w:p>
      <w:pPr>
        <w:widowControl w:val="0"/>
        <w:numPr>
          <w:ilvl w:val="0"/>
          <w:numId w:val="0"/>
        </w:numPr>
        <w:jc w:val="both"/>
        <w:rPr>
          <w:rFonts w:hint="eastAsia" w:ascii="Times New Roman" w:hAnsi="Times New Roman" w:eastAsia="楷体" w:cs="楷体"/>
          <w:b/>
          <w:bCs/>
          <w:sz w:val="32"/>
          <w:szCs w:val="32"/>
          <w:lang w:val="en-US" w:eastAsia="zh-CN"/>
        </w:rPr>
      </w:pPr>
      <w:r>
        <w:rPr>
          <w:rFonts w:hint="eastAsia" w:ascii="Times New Roman" w:hAnsi="Times New Roman" w:eastAsia="楷体" w:cs="楷体"/>
          <w:b/>
          <w:bCs/>
          <w:sz w:val="32"/>
          <w:szCs w:val="32"/>
          <w:lang w:val="en-US" w:eastAsia="zh-CN"/>
        </w:rPr>
        <w:t>一、2025年部门预算收支情况说明</w:t>
      </w:r>
    </w:p>
    <w:p>
      <w:pPr>
        <w:keepNext w:val="0"/>
        <w:keepLines w:val="0"/>
        <w:pageBreakBefore w:val="0"/>
        <w:widowControl w:val="0"/>
        <w:numPr>
          <w:ilvl w:val="0"/>
          <w:numId w:val="0"/>
        </w:numPr>
        <w:kinsoku/>
        <w:wordWrap/>
        <w:overflowPunct/>
        <w:topLinePunct w:val="0"/>
        <w:autoSpaceDE/>
        <w:autoSpaceDN/>
        <w:bidi w:val="0"/>
        <w:adjustRightInd/>
        <w:snapToGrid/>
        <w:ind w:firstLine="642" w:firstLineChars="200"/>
        <w:jc w:val="both"/>
        <w:textAlignment w:val="auto"/>
        <w:rPr>
          <w:rFonts w:hint="eastAsia" w:ascii="Times New Roman" w:hAnsi="Times New Roman" w:eastAsia="仿宋" w:cs="仿宋"/>
          <w:b/>
          <w:bCs/>
          <w:sz w:val="32"/>
          <w:szCs w:val="32"/>
          <w:lang w:val="en-US" w:eastAsia="zh-CN"/>
        </w:rPr>
      </w:pPr>
      <w:r>
        <w:rPr>
          <w:rFonts w:hint="eastAsia" w:ascii="Times New Roman" w:hAnsi="Times New Roman" w:eastAsia="仿宋" w:cs="仿宋"/>
          <w:b/>
          <w:bCs/>
          <w:sz w:val="32"/>
          <w:szCs w:val="32"/>
          <w:lang w:val="en-US" w:eastAsia="zh-CN"/>
        </w:rPr>
        <w:t>（一）收入预算情况</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default" w:ascii="Times New Roman" w:hAnsi="Times New Roman" w:eastAsia="仿宋_GB2312" w:cs="Times New Roman Regular"/>
          <w:b w:val="0"/>
          <w:bCs w:val="0"/>
          <w:sz w:val="32"/>
          <w:szCs w:val="32"/>
        </w:rPr>
      </w:pPr>
      <w:r>
        <w:rPr>
          <w:rFonts w:hint="default" w:ascii="Times New Roman" w:hAnsi="Times New Roman" w:eastAsia="仿宋_GB2312" w:cs="Times New Roman Regular"/>
          <w:b w:val="0"/>
          <w:bCs w:val="0"/>
          <w:sz w:val="32"/>
          <w:szCs w:val="32"/>
        </w:rPr>
        <w:t>2025年上饶国际医疗旅游先行区管理委员会收入预算总额为605.49万元，较上年预算安排增加4.89万元，财政拨款收入599.09万元，较上年预算安排增加3.18万元；上年结转（结余）6.4万元，较上年预算安排增加1.71万元。</w:t>
      </w:r>
    </w:p>
    <w:p>
      <w:pPr>
        <w:keepNext w:val="0"/>
        <w:keepLines w:val="0"/>
        <w:pageBreakBefore w:val="0"/>
        <w:widowControl w:val="0"/>
        <w:numPr>
          <w:ilvl w:val="0"/>
          <w:numId w:val="0"/>
        </w:numPr>
        <w:kinsoku/>
        <w:wordWrap/>
        <w:overflowPunct/>
        <w:topLinePunct w:val="0"/>
        <w:autoSpaceDE/>
        <w:autoSpaceDN/>
        <w:bidi w:val="0"/>
        <w:adjustRightInd/>
        <w:snapToGrid/>
        <w:ind w:firstLine="642" w:firstLineChars="200"/>
        <w:jc w:val="both"/>
        <w:textAlignment w:val="auto"/>
        <w:rPr>
          <w:rFonts w:hint="eastAsia" w:ascii="Times New Roman" w:hAnsi="Times New Roman" w:eastAsia="仿宋_GB2312" w:cs="Times New Roman Regular"/>
          <w:b/>
          <w:bCs/>
          <w:sz w:val="32"/>
          <w:szCs w:val="32"/>
          <w:lang w:val="en-US" w:eastAsia="zh-CN"/>
        </w:rPr>
      </w:pPr>
      <w:r>
        <w:rPr>
          <w:rFonts w:hint="eastAsia" w:ascii="Times New Roman" w:hAnsi="Times New Roman" w:eastAsia="仿宋_GB2312" w:cs="Times New Roman Regular"/>
          <w:b/>
          <w:bCs/>
          <w:sz w:val="32"/>
          <w:szCs w:val="32"/>
          <w:lang w:val="en-US" w:eastAsia="zh-CN"/>
        </w:rPr>
        <w:t>（二）支出预算情况</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default" w:ascii="Times New Roman" w:hAnsi="Times New Roman" w:eastAsia="仿宋_GB2312" w:cs="Times New Roman Regular"/>
          <w:b w:val="0"/>
          <w:bCs w:val="0"/>
          <w:sz w:val="32"/>
          <w:szCs w:val="32"/>
        </w:rPr>
      </w:pPr>
      <w:r>
        <w:rPr>
          <w:rFonts w:hint="default" w:ascii="Times New Roman" w:hAnsi="Times New Roman" w:eastAsia="仿宋_GB2312" w:cs="Times New Roman Regular"/>
          <w:b w:val="0"/>
          <w:bCs w:val="0"/>
          <w:sz w:val="32"/>
          <w:szCs w:val="32"/>
        </w:rPr>
        <w:t>2025年上饶国际医疗旅游先行区管理委员会支出预算总额为605.49万元，较上年预算安排增加4.89万元，其中：</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default" w:ascii="Times New Roman" w:hAnsi="Times New Roman" w:eastAsia="仿宋_GB2312" w:cs="Times New Roman Regular"/>
          <w:b w:val="0"/>
          <w:bCs w:val="0"/>
          <w:sz w:val="32"/>
          <w:szCs w:val="32"/>
        </w:rPr>
      </w:pPr>
      <w:r>
        <w:rPr>
          <w:rFonts w:hint="default" w:ascii="Times New Roman" w:hAnsi="Times New Roman" w:eastAsia="仿宋_GB2312" w:cs="Times New Roman Regular"/>
          <w:b w:val="0"/>
          <w:bCs w:val="0"/>
          <w:sz w:val="32"/>
          <w:szCs w:val="32"/>
        </w:rPr>
        <w:t>按支出项目类别划分：基本支出382.09万元，较上年预算安排增加19.95万元，其中：工资福利支出339.29万元，商品和服务支出42.8万元。项目支出223.4万元，较上年预算安排减少15.06万元，其中：商品和服务支出202.71万元，对个人和家庭的补助6.4万元，资本性支出14.29万元。</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default" w:ascii="Times New Roman" w:hAnsi="Times New Roman" w:eastAsia="仿宋_GB2312" w:cs="Times New Roman Regular"/>
          <w:b w:val="0"/>
          <w:bCs w:val="0"/>
          <w:sz w:val="32"/>
          <w:szCs w:val="32"/>
        </w:rPr>
      </w:pPr>
      <w:r>
        <w:rPr>
          <w:rFonts w:hint="default" w:ascii="Times New Roman" w:hAnsi="Times New Roman" w:eastAsia="仿宋_GB2312" w:cs="Times New Roman Regular"/>
          <w:b w:val="0"/>
          <w:bCs w:val="0"/>
          <w:sz w:val="32"/>
          <w:szCs w:val="32"/>
        </w:rPr>
        <w:t>按支出功能科目划分：一般公共服务支出605.49万元，较上年预算安排增加7.35万元；城乡社区支出0万元，较上年预算安排减少0万元。</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default" w:ascii="Times New Roman" w:hAnsi="Times New Roman" w:eastAsia="仿宋_GB2312" w:cs="Times New Roman Regular"/>
          <w:b w:val="0"/>
          <w:bCs w:val="0"/>
          <w:sz w:val="32"/>
          <w:szCs w:val="32"/>
        </w:rPr>
      </w:pPr>
      <w:r>
        <w:rPr>
          <w:rFonts w:hint="default" w:ascii="Times New Roman" w:hAnsi="Times New Roman" w:eastAsia="仿宋_GB2312" w:cs="Times New Roman Regular"/>
          <w:b w:val="0"/>
          <w:bCs w:val="0"/>
          <w:sz w:val="32"/>
          <w:szCs w:val="32"/>
        </w:rPr>
        <w:t>按支出经济分类划分：工资福利支出339.29万元，较上年预算安排增加10.83万元；商品和服务支出245.51万元，较上年预算安排增加3.08万元；对个人和家庭的补助6.4万元，较上年预算安排增加6.4万元；资本性支出14.29万元，较上年预算安排减少15.42万元。</w:t>
      </w:r>
    </w:p>
    <w:p>
      <w:pPr>
        <w:keepNext w:val="0"/>
        <w:keepLines w:val="0"/>
        <w:pageBreakBefore w:val="0"/>
        <w:widowControl w:val="0"/>
        <w:numPr>
          <w:ilvl w:val="0"/>
          <w:numId w:val="0"/>
        </w:numPr>
        <w:kinsoku/>
        <w:wordWrap/>
        <w:overflowPunct/>
        <w:topLinePunct w:val="0"/>
        <w:autoSpaceDE/>
        <w:autoSpaceDN/>
        <w:bidi w:val="0"/>
        <w:adjustRightInd/>
        <w:snapToGrid/>
        <w:ind w:firstLine="642" w:firstLineChars="200"/>
        <w:jc w:val="both"/>
        <w:textAlignment w:val="auto"/>
        <w:rPr>
          <w:rFonts w:hint="default" w:ascii="Times New Roman" w:hAnsi="Times New Roman" w:eastAsia="仿宋_GB2312" w:cs="Times New Roman Regular"/>
          <w:b/>
          <w:bCs/>
          <w:sz w:val="32"/>
          <w:szCs w:val="32"/>
          <w:lang w:val="en-US"/>
        </w:rPr>
      </w:pPr>
      <w:r>
        <w:rPr>
          <w:rFonts w:hint="eastAsia" w:ascii="Times New Roman" w:hAnsi="Times New Roman" w:eastAsia="仿宋_GB2312" w:cs="Times New Roman Regular"/>
          <w:b/>
          <w:bCs/>
          <w:sz w:val="32"/>
          <w:szCs w:val="32"/>
          <w:lang w:val="en-US" w:eastAsia="zh-CN"/>
        </w:rPr>
        <w:t>（三）</w:t>
      </w:r>
      <w:r>
        <w:rPr>
          <w:rFonts w:hint="default" w:ascii="Times New Roman" w:hAnsi="Times New Roman" w:eastAsia="仿宋_GB2312" w:cs="Times New Roman Regular"/>
          <w:b/>
          <w:bCs/>
          <w:sz w:val="32"/>
          <w:szCs w:val="32"/>
          <w:lang w:val="en-US"/>
        </w:rPr>
        <w:t>财政拨款支出情况</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default" w:ascii="Times New Roman" w:hAnsi="Times New Roman" w:eastAsia="仿宋_GB2312" w:cs="Times New Roman Regular"/>
          <w:b w:val="0"/>
          <w:bCs w:val="0"/>
          <w:sz w:val="32"/>
          <w:szCs w:val="32"/>
        </w:rPr>
      </w:pPr>
      <w:r>
        <w:rPr>
          <w:rFonts w:hint="default" w:ascii="Times New Roman" w:hAnsi="Times New Roman" w:eastAsia="仿宋_GB2312" w:cs="Times New Roman Regular"/>
          <w:b w:val="0"/>
          <w:bCs w:val="0"/>
          <w:sz w:val="32"/>
          <w:szCs w:val="32"/>
        </w:rPr>
        <w:t>2025年上饶国际医疗旅游先行区管理委员会财政拨款支出预算总额599.09万元，较上年预算安排增加3.18万元，其中：</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default" w:ascii="Times New Roman" w:hAnsi="Times New Roman" w:eastAsia="仿宋_GB2312" w:cs="Times New Roman Regular"/>
          <w:b w:val="0"/>
          <w:bCs w:val="0"/>
          <w:sz w:val="32"/>
          <w:szCs w:val="32"/>
        </w:rPr>
      </w:pPr>
      <w:r>
        <w:rPr>
          <w:rFonts w:hint="default" w:ascii="Times New Roman" w:hAnsi="Times New Roman" w:eastAsia="仿宋_GB2312" w:cs="Times New Roman Regular"/>
          <w:b w:val="0"/>
          <w:bCs w:val="0"/>
          <w:sz w:val="32"/>
          <w:szCs w:val="32"/>
          <w:lang w:val="en-US"/>
        </w:rPr>
        <w:t>按支出功能科目划分：</w:t>
      </w:r>
      <w:r>
        <w:rPr>
          <w:rFonts w:hint="default" w:ascii="Times New Roman" w:hAnsi="Times New Roman" w:eastAsia="仿宋_GB2312" w:cs="Times New Roman Regular"/>
          <w:b w:val="0"/>
          <w:bCs w:val="0"/>
          <w:sz w:val="32"/>
          <w:szCs w:val="32"/>
        </w:rPr>
        <w:t>一般公共服务支出599.09万元，较上年预算安排增加3.18万元。</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default" w:ascii="Times New Roman" w:hAnsi="Times New Roman" w:eastAsia="仿宋_GB2312" w:cs="Times New Roman Regular"/>
          <w:b w:val="0"/>
          <w:bCs w:val="0"/>
          <w:sz w:val="32"/>
          <w:szCs w:val="32"/>
        </w:rPr>
      </w:pPr>
      <w:r>
        <w:rPr>
          <w:rFonts w:hint="default" w:ascii="Times New Roman" w:hAnsi="Times New Roman" w:eastAsia="仿宋_GB2312" w:cs="Times New Roman Regular"/>
          <w:b w:val="0"/>
          <w:bCs w:val="0"/>
          <w:sz w:val="32"/>
          <w:szCs w:val="32"/>
          <w:lang w:val="en-US"/>
        </w:rPr>
        <w:t>按支出项目类别划分：</w:t>
      </w:r>
      <w:r>
        <w:rPr>
          <w:rFonts w:hint="default" w:ascii="Times New Roman" w:hAnsi="Times New Roman" w:eastAsia="仿宋_GB2312" w:cs="Times New Roman Regular"/>
          <w:b w:val="0"/>
          <w:bCs w:val="0"/>
          <w:sz w:val="32"/>
          <w:szCs w:val="32"/>
        </w:rPr>
        <w:t>基本支出382.09万元，较上年预算安排增加22.18万元，其中：工资福利支出339.29万元，商品和服务支出42.8万元。项目支出217万元，较上年预算安排减少19万元，其中：商品和服务支出202.71万元，资本性支出14.29万元。</w:t>
      </w:r>
    </w:p>
    <w:p>
      <w:pPr>
        <w:keepNext w:val="0"/>
        <w:keepLines w:val="0"/>
        <w:pageBreakBefore w:val="0"/>
        <w:widowControl w:val="0"/>
        <w:numPr>
          <w:ilvl w:val="0"/>
          <w:numId w:val="0"/>
        </w:numPr>
        <w:kinsoku/>
        <w:wordWrap/>
        <w:overflowPunct/>
        <w:topLinePunct w:val="0"/>
        <w:autoSpaceDE/>
        <w:autoSpaceDN/>
        <w:bidi w:val="0"/>
        <w:adjustRightInd/>
        <w:snapToGrid/>
        <w:ind w:firstLine="642" w:firstLineChars="200"/>
        <w:jc w:val="both"/>
        <w:textAlignment w:val="auto"/>
        <w:rPr>
          <w:rFonts w:hint="default" w:ascii="Times New Roman" w:hAnsi="Times New Roman" w:eastAsia="仿宋_GB2312" w:cs="Times New Roman Regular"/>
          <w:b/>
          <w:bCs/>
          <w:sz w:val="32"/>
          <w:szCs w:val="32"/>
          <w:lang w:val="en-US"/>
        </w:rPr>
      </w:pPr>
      <w:r>
        <w:rPr>
          <w:rFonts w:hint="eastAsia" w:ascii="Times New Roman" w:hAnsi="Times New Roman" w:eastAsia="仿宋_GB2312" w:cs="Times New Roman Regular"/>
          <w:b/>
          <w:bCs/>
          <w:sz w:val="32"/>
          <w:szCs w:val="32"/>
          <w:lang w:val="en-US" w:eastAsia="zh-CN"/>
        </w:rPr>
        <w:t>（四）</w:t>
      </w:r>
      <w:r>
        <w:rPr>
          <w:rFonts w:hint="default" w:ascii="Times New Roman" w:hAnsi="Times New Roman" w:eastAsia="仿宋_GB2312" w:cs="Times New Roman Regular"/>
          <w:b/>
          <w:bCs/>
          <w:sz w:val="32"/>
          <w:szCs w:val="32"/>
          <w:lang w:val="en-US"/>
        </w:rPr>
        <w:t>政府性基金情况</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default" w:ascii="Times New Roman" w:hAnsi="Times New Roman" w:eastAsia="仿宋_GB2312" w:cs="Times New Roman Regular"/>
          <w:b w:val="0"/>
          <w:bCs w:val="0"/>
          <w:sz w:val="32"/>
          <w:szCs w:val="32"/>
          <w:lang w:val="en-US"/>
        </w:rPr>
      </w:pPr>
      <w:r>
        <w:rPr>
          <w:rFonts w:hint="default" w:ascii="Times New Roman" w:hAnsi="Times New Roman" w:eastAsia="仿宋_GB2312" w:cs="Times New Roman Regular"/>
          <w:b w:val="0"/>
          <w:bCs w:val="0"/>
          <w:sz w:val="32"/>
          <w:szCs w:val="32"/>
          <w:lang w:val="en-US"/>
        </w:rPr>
        <w:t>本部门没有使用政府性基金预算拨款安排的支出。</w:t>
      </w:r>
    </w:p>
    <w:p>
      <w:pPr>
        <w:keepNext w:val="0"/>
        <w:keepLines w:val="0"/>
        <w:pageBreakBefore w:val="0"/>
        <w:widowControl w:val="0"/>
        <w:numPr>
          <w:ilvl w:val="0"/>
          <w:numId w:val="0"/>
        </w:numPr>
        <w:kinsoku/>
        <w:wordWrap/>
        <w:overflowPunct/>
        <w:topLinePunct w:val="0"/>
        <w:autoSpaceDE/>
        <w:autoSpaceDN/>
        <w:bidi w:val="0"/>
        <w:adjustRightInd/>
        <w:snapToGrid/>
        <w:ind w:firstLine="642" w:firstLineChars="200"/>
        <w:jc w:val="both"/>
        <w:textAlignment w:val="auto"/>
        <w:rPr>
          <w:rFonts w:hint="default" w:ascii="Times New Roman" w:hAnsi="Times New Roman" w:eastAsia="仿宋_GB2312" w:cs="Times New Roman Regular"/>
          <w:b/>
          <w:bCs/>
          <w:sz w:val="32"/>
          <w:szCs w:val="32"/>
          <w:lang w:val="en-US"/>
        </w:rPr>
      </w:pPr>
      <w:r>
        <w:rPr>
          <w:rFonts w:hint="eastAsia" w:ascii="Times New Roman" w:hAnsi="Times New Roman" w:eastAsia="仿宋_GB2312" w:cs="Times New Roman Regular"/>
          <w:b/>
          <w:bCs/>
          <w:sz w:val="32"/>
          <w:szCs w:val="32"/>
          <w:lang w:val="en-US" w:eastAsia="zh-CN"/>
        </w:rPr>
        <w:t>（五）国有资本经营</w:t>
      </w:r>
      <w:r>
        <w:rPr>
          <w:rFonts w:hint="default" w:ascii="Times New Roman" w:hAnsi="Times New Roman" w:eastAsia="仿宋_GB2312" w:cs="Times New Roman Regular"/>
          <w:b/>
          <w:bCs/>
          <w:sz w:val="32"/>
          <w:szCs w:val="32"/>
          <w:lang w:val="en-US"/>
        </w:rPr>
        <w:t>情况</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default" w:ascii="Times New Roman" w:hAnsi="Times New Roman" w:eastAsia="仿宋_GB2312" w:cs="Times New Roman Regular"/>
          <w:b w:val="0"/>
          <w:bCs w:val="0"/>
          <w:sz w:val="32"/>
          <w:szCs w:val="32"/>
          <w:lang w:val="en-US"/>
        </w:rPr>
      </w:pPr>
      <w:r>
        <w:rPr>
          <w:rFonts w:hint="default" w:ascii="Times New Roman" w:hAnsi="Times New Roman" w:eastAsia="仿宋_GB2312" w:cs="Times New Roman Regular"/>
          <w:b w:val="0"/>
          <w:bCs w:val="0"/>
          <w:sz w:val="32"/>
          <w:szCs w:val="32"/>
          <w:lang w:val="en-US"/>
        </w:rPr>
        <w:t>本部门没有使用国有资本经营预算拨款安排的支出。</w:t>
      </w:r>
    </w:p>
    <w:p>
      <w:pPr>
        <w:keepNext w:val="0"/>
        <w:keepLines w:val="0"/>
        <w:pageBreakBefore w:val="0"/>
        <w:widowControl w:val="0"/>
        <w:numPr>
          <w:ilvl w:val="0"/>
          <w:numId w:val="0"/>
        </w:numPr>
        <w:kinsoku/>
        <w:wordWrap/>
        <w:overflowPunct/>
        <w:topLinePunct w:val="0"/>
        <w:autoSpaceDE/>
        <w:autoSpaceDN/>
        <w:bidi w:val="0"/>
        <w:adjustRightInd/>
        <w:snapToGrid/>
        <w:ind w:firstLine="642" w:firstLineChars="200"/>
        <w:jc w:val="both"/>
        <w:textAlignment w:val="auto"/>
        <w:rPr>
          <w:rFonts w:hint="eastAsia" w:ascii="Times New Roman" w:hAnsi="Times New Roman" w:eastAsia="仿宋_GB2312" w:cs="Times New Roman Regular"/>
          <w:b/>
          <w:bCs/>
          <w:sz w:val="32"/>
          <w:szCs w:val="32"/>
          <w:lang w:val="en-US" w:eastAsia="zh-CN"/>
        </w:rPr>
      </w:pPr>
      <w:r>
        <w:rPr>
          <w:rFonts w:hint="eastAsia" w:ascii="Times New Roman" w:hAnsi="Times New Roman" w:eastAsia="仿宋_GB2312" w:cs="Times New Roman Regular"/>
          <w:b/>
          <w:bCs/>
          <w:sz w:val="32"/>
          <w:szCs w:val="32"/>
          <w:lang w:val="en-US" w:eastAsia="zh-CN"/>
        </w:rPr>
        <w:t>（六）机关运行经费等重要事项等说明</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default" w:ascii="Times New Roman" w:hAnsi="Times New Roman" w:eastAsia="仿宋_GB2312" w:cs="Times New Roman Regular"/>
          <w:b w:val="0"/>
          <w:bCs w:val="0"/>
          <w:sz w:val="32"/>
          <w:szCs w:val="32"/>
          <w:lang w:val="en-US" w:eastAsia="zh-CN"/>
        </w:rPr>
      </w:pPr>
      <w:r>
        <w:rPr>
          <w:rFonts w:hint="default" w:ascii="Times New Roman" w:hAnsi="Times New Roman" w:eastAsia="仿宋_GB2312" w:cs="Times New Roman Regular"/>
          <w:b w:val="0"/>
          <w:bCs w:val="0"/>
          <w:sz w:val="32"/>
          <w:szCs w:val="32"/>
          <w:lang w:val="en-US" w:eastAsia="zh-CN"/>
        </w:rPr>
        <w:t>本单位无行政参公单位，无机关运行费。</w:t>
      </w:r>
    </w:p>
    <w:p>
      <w:pPr>
        <w:keepNext w:val="0"/>
        <w:keepLines w:val="0"/>
        <w:pageBreakBefore w:val="0"/>
        <w:widowControl w:val="0"/>
        <w:numPr>
          <w:ilvl w:val="0"/>
          <w:numId w:val="0"/>
        </w:numPr>
        <w:kinsoku/>
        <w:wordWrap/>
        <w:overflowPunct/>
        <w:topLinePunct w:val="0"/>
        <w:autoSpaceDE/>
        <w:autoSpaceDN/>
        <w:bidi w:val="0"/>
        <w:adjustRightInd/>
        <w:snapToGrid/>
        <w:ind w:firstLine="642" w:firstLineChars="200"/>
        <w:jc w:val="both"/>
        <w:textAlignment w:val="auto"/>
        <w:rPr>
          <w:rFonts w:hint="eastAsia" w:ascii="Times New Roman" w:hAnsi="Times New Roman" w:eastAsia="仿宋_GB2312" w:cs="Times New Roman Regular"/>
          <w:b/>
          <w:bCs/>
          <w:sz w:val="32"/>
          <w:szCs w:val="32"/>
          <w:lang w:val="en-US" w:eastAsia="zh-CN"/>
        </w:rPr>
      </w:pPr>
      <w:r>
        <w:rPr>
          <w:rFonts w:hint="eastAsia" w:ascii="Times New Roman" w:hAnsi="Times New Roman" w:eastAsia="仿宋_GB2312" w:cs="Times New Roman Regular"/>
          <w:b/>
          <w:bCs/>
          <w:sz w:val="32"/>
          <w:szCs w:val="32"/>
          <w:lang w:val="en-US" w:eastAsia="zh-CN"/>
        </w:rPr>
        <w:t>（七）政府采购情况</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default" w:ascii="Times New Roman" w:hAnsi="Times New Roman" w:eastAsia="仿宋_GB2312" w:cs="Times New Roman Regular"/>
          <w:sz w:val="32"/>
          <w:szCs w:val="32"/>
        </w:rPr>
      </w:pPr>
      <w:r>
        <w:rPr>
          <w:rFonts w:hint="default" w:ascii="Times New Roman" w:hAnsi="Times New Roman" w:eastAsia="仿宋_GB2312" w:cs="Times New Roman Regular"/>
          <w:sz w:val="32"/>
          <w:szCs w:val="32"/>
        </w:rPr>
        <w:t>2025年部门所属各单位政府采购总额32.29万元</w:t>
      </w:r>
      <w:r>
        <w:rPr>
          <w:rFonts w:hint="eastAsia" w:ascii="Times New Roman" w:hAnsi="Times New Roman" w:eastAsia="仿宋_GB2312" w:cs="Times New Roman Regular"/>
          <w:sz w:val="32"/>
          <w:szCs w:val="32"/>
          <w:lang w:eastAsia="zh-CN"/>
        </w:rPr>
        <w:t>，</w:t>
      </w:r>
      <w:r>
        <w:rPr>
          <w:rFonts w:hint="default" w:ascii="Times New Roman" w:hAnsi="Times New Roman" w:eastAsia="仿宋_GB2312" w:cs="Times New Roman Regular"/>
          <w:sz w:val="32"/>
          <w:szCs w:val="32"/>
        </w:rPr>
        <w:t>其中</w:t>
      </w:r>
      <w:r>
        <w:rPr>
          <w:rFonts w:hint="eastAsia" w:ascii="Times New Roman" w:hAnsi="Times New Roman" w:eastAsia="仿宋_GB2312" w:cs="Times New Roman Regular"/>
          <w:sz w:val="32"/>
          <w:szCs w:val="32"/>
          <w:lang w:eastAsia="zh-CN"/>
        </w:rPr>
        <w:t>：</w:t>
      </w:r>
      <w:r>
        <w:rPr>
          <w:rFonts w:hint="default" w:ascii="Times New Roman" w:hAnsi="Times New Roman" w:eastAsia="仿宋_GB2312" w:cs="Times New Roman Regular"/>
          <w:sz w:val="32"/>
          <w:szCs w:val="32"/>
        </w:rPr>
        <w:t>政府采购货物预算32.29万元</w:t>
      </w:r>
      <w:r>
        <w:rPr>
          <w:rFonts w:hint="eastAsia" w:ascii="Times New Roman" w:hAnsi="Times New Roman" w:eastAsia="仿宋_GB2312" w:cs="Times New Roman Regular"/>
          <w:sz w:val="32"/>
          <w:szCs w:val="32"/>
          <w:lang w:eastAsia="zh-CN"/>
        </w:rPr>
        <w:t>、</w:t>
      </w:r>
      <w:r>
        <w:rPr>
          <w:rFonts w:hint="default" w:ascii="Times New Roman" w:hAnsi="Times New Roman" w:eastAsia="仿宋_GB2312" w:cs="Times New Roman Regular"/>
          <w:sz w:val="32"/>
          <w:szCs w:val="32"/>
        </w:rPr>
        <w:t>政府采购工程预算0万元</w:t>
      </w:r>
      <w:r>
        <w:rPr>
          <w:rFonts w:hint="eastAsia" w:ascii="Times New Roman" w:hAnsi="Times New Roman" w:eastAsia="仿宋_GB2312" w:cs="Times New Roman Regular"/>
          <w:sz w:val="32"/>
          <w:szCs w:val="32"/>
          <w:lang w:eastAsia="zh-CN"/>
        </w:rPr>
        <w:t>、</w:t>
      </w:r>
      <w:r>
        <w:rPr>
          <w:rFonts w:hint="default" w:ascii="Times New Roman" w:hAnsi="Times New Roman" w:eastAsia="仿宋_GB2312" w:cs="Times New Roman Regular"/>
          <w:sz w:val="32"/>
          <w:szCs w:val="32"/>
        </w:rPr>
        <w:t>政府采购服务预算0万元。</w:t>
      </w:r>
    </w:p>
    <w:p>
      <w:pPr>
        <w:keepNext w:val="0"/>
        <w:keepLines w:val="0"/>
        <w:pageBreakBefore w:val="0"/>
        <w:widowControl w:val="0"/>
        <w:numPr>
          <w:ilvl w:val="0"/>
          <w:numId w:val="0"/>
        </w:numPr>
        <w:kinsoku/>
        <w:wordWrap/>
        <w:overflowPunct/>
        <w:topLinePunct w:val="0"/>
        <w:autoSpaceDE/>
        <w:autoSpaceDN/>
        <w:bidi w:val="0"/>
        <w:adjustRightInd/>
        <w:snapToGrid/>
        <w:ind w:firstLine="642" w:firstLineChars="200"/>
        <w:jc w:val="both"/>
        <w:textAlignment w:val="auto"/>
        <w:rPr>
          <w:rFonts w:hint="eastAsia" w:ascii="Times New Roman" w:hAnsi="Times New Roman" w:eastAsia="仿宋_GB2312" w:cs="Times New Roman Regular"/>
          <w:b/>
          <w:bCs/>
          <w:sz w:val="32"/>
          <w:szCs w:val="32"/>
          <w:lang w:val="en-US" w:eastAsia="zh-CN"/>
        </w:rPr>
      </w:pPr>
      <w:r>
        <w:rPr>
          <w:rFonts w:hint="eastAsia" w:ascii="Times New Roman" w:hAnsi="Times New Roman" w:eastAsia="仿宋_GB2312" w:cs="Times New Roman Regular"/>
          <w:b/>
          <w:bCs/>
          <w:sz w:val="32"/>
          <w:szCs w:val="32"/>
          <w:lang w:eastAsia="zh-CN"/>
        </w:rPr>
        <w:t>（</w:t>
      </w:r>
      <w:r>
        <w:rPr>
          <w:rFonts w:hint="eastAsia" w:ascii="Times New Roman" w:hAnsi="Times New Roman" w:eastAsia="仿宋_GB2312" w:cs="Times New Roman Regular"/>
          <w:b/>
          <w:bCs/>
          <w:sz w:val="32"/>
          <w:szCs w:val="32"/>
          <w:lang w:val="en-US" w:eastAsia="zh-CN"/>
        </w:rPr>
        <w:t>八</w:t>
      </w:r>
      <w:r>
        <w:rPr>
          <w:rFonts w:hint="eastAsia" w:ascii="Times New Roman" w:hAnsi="Times New Roman" w:eastAsia="仿宋_GB2312" w:cs="Times New Roman Regular"/>
          <w:b/>
          <w:bCs/>
          <w:sz w:val="32"/>
          <w:szCs w:val="32"/>
          <w:lang w:eastAsia="zh-CN"/>
        </w:rPr>
        <w:t>）</w:t>
      </w:r>
      <w:r>
        <w:rPr>
          <w:rFonts w:hint="eastAsia" w:ascii="Times New Roman" w:hAnsi="Times New Roman" w:eastAsia="仿宋_GB2312" w:cs="Times New Roman Regular"/>
          <w:b/>
          <w:bCs/>
          <w:sz w:val="32"/>
          <w:szCs w:val="32"/>
          <w:lang w:val="en-US" w:eastAsia="zh-CN"/>
        </w:rPr>
        <w:t>国有资产占有使用情况</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default" w:ascii="Times New Roman" w:hAnsi="Times New Roman" w:eastAsia="仿宋_GB2312" w:cs="Times New Roman Regular"/>
          <w:sz w:val="32"/>
          <w:szCs w:val="32"/>
          <w:lang w:val="en-US" w:eastAsia="zh-CN"/>
        </w:rPr>
      </w:pPr>
      <w:r>
        <w:rPr>
          <w:rFonts w:hint="eastAsia" w:ascii="Times New Roman" w:hAnsi="Times New Roman" w:eastAsia="仿宋_GB2312" w:cs="Times New Roman Regular"/>
          <w:sz w:val="32"/>
          <w:szCs w:val="32"/>
          <w:lang w:val="en-US" w:eastAsia="zh-CN"/>
        </w:rPr>
        <w:t>截至</w:t>
      </w:r>
      <w:r>
        <w:rPr>
          <w:rFonts w:hint="default" w:ascii="Times New Roman" w:hAnsi="Times New Roman" w:eastAsia="仿宋_GB2312" w:cs="Times New Roman Regular"/>
          <w:sz w:val="32"/>
          <w:szCs w:val="32"/>
          <w:lang w:val="en-US" w:eastAsia="zh-CN"/>
        </w:rPr>
        <w:t>2024</w:t>
      </w:r>
      <w:r>
        <w:rPr>
          <w:rFonts w:hint="eastAsia" w:ascii="Times New Roman" w:hAnsi="Times New Roman" w:eastAsia="仿宋_GB2312" w:cs="Times New Roman Regular"/>
          <w:sz w:val="32"/>
          <w:szCs w:val="32"/>
          <w:lang w:val="en-US" w:eastAsia="zh-CN"/>
        </w:rPr>
        <w:t>年</w:t>
      </w:r>
      <w:r>
        <w:rPr>
          <w:rFonts w:hint="default" w:ascii="Times New Roman" w:hAnsi="Times New Roman" w:eastAsia="仿宋_GB2312" w:cs="Times New Roman Regular"/>
          <w:sz w:val="32"/>
          <w:szCs w:val="32"/>
          <w:lang w:val="en-US" w:eastAsia="zh-CN"/>
        </w:rPr>
        <w:t>9</w:t>
      </w:r>
      <w:r>
        <w:rPr>
          <w:rFonts w:hint="eastAsia" w:ascii="Times New Roman" w:hAnsi="Times New Roman" w:eastAsia="仿宋_GB2312" w:cs="Times New Roman Regular"/>
          <w:sz w:val="32"/>
          <w:szCs w:val="32"/>
          <w:lang w:val="en-US" w:eastAsia="zh-CN"/>
        </w:rPr>
        <w:t>月3</w:t>
      </w:r>
      <w:r>
        <w:rPr>
          <w:rFonts w:hint="default" w:ascii="Times New Roman" w:hAnsi="Times New Roman" w:eastAsia="仿宋_GB2312" w:cs="Times New Roman Regular"/>
          <w:sz w:val="32"/>
          <w:szCs w:val="32"/>
          <w:lang w:val="en-US" w:eastAsia="zh-CN"/>
        </w:rPr>
        <w:t>0</w:t>
      </w:r>
      <w:r>
        <w:rPr>
          <w:rFonts w:hint="eastAsia" w:ascii="Times New Roman" w:hAnsi="Times New Roman" w:eastAsia="仿宋_GB2312" w:cs="Times New Roman Regular"/>
          <w:sz w:val="32"/>
          <w:szCs w:val="32"/>
          <w:lang w:val="en-US" w:eastAsia="zh-CN"/>
        </w:rPr>
        <w:t>日，部门共有车辆</w:t>
      </w:r>
      <w:r>
        <w:rPr>
          <w:rFonts w:hint="default" w:ascii="Times New Roman" w:hAnsi="Times New Roman" w:eastAsia="仿宋_GB2312" w:cs="Times New Roman Regular"/>
          <w:sz w:val="32"/>
          <w:szCs w:val="32"/>
          <w:lang w:val="en-US" w:eastAsia="zh-CN"/>
        </w:rPr>
        <w:t>0</w:t>
      </w:r>
      <w:r>
        <w:rPr>
          <w:rFonts w:hint="eastAsia" w:ascii="Times New Roman" w:hAnsi="Times New Roman" w:eastAsia="仿宋_GB2312" w:cs="Times New Roman Regular"/>
          <w:sz w:val="32"/>
          <w:szCs w:val="32"/>
          <w:lang w:val="en-US"/>
        </w:rPr>
        <w:t>辆</w:t>
      </w:r>
      <w:r>
        <w:rPr>
          <w:rFonts w:hint="eastAsia" w:ascii="Times New Roman" w:hAnsi="Times New Roman" w:eastAsia="仿宋_GB2312" w:cs="Times New Roman Regular"/>
          <w:sz w:val="32"/>
          <w:szCs w:val="32"/>
          <w:lang w:val="en-US" w:eastAsia="zh-CN"/>
        </w:rPr>
        <w:t>，其中：</w:t>
      </w:r>
      <w:r>
        <w:rPr>
          <w:rFonts w:hint="default" w:ascii="Times New Roman" w:hAnsi="Times New Roman" w:eastAsia="仿宋_GB2312" w:cs="Times New Roman Regular"/>
          <w:sz w:val="32"/>
          <w:szCs w:val="32"/>
          <w:lang w:val="en-US" w:eastAsia="zh-CN"/>
        </w:rPr>
        <w:t>一般公务用车0辆，执法执勤用车0辆。</w:t>
      </w:r>
    </w:p>
    <w:p>
      <w:pPr>
        <w:keepNext w:val="0"/>
        <w:keepLines w:val="0"/>
        <w:pageBreakBefore w:val="0"/>
        <w:widowControl w:val="0"/>
        <w:kinsoku/>
        <w:wordWrap/>
        <w:overflowPunct/>
        <w:topLinePunct w:val="0"/>
        <w:autoSpaceDE/>
        <w:autoSpaceDN/>
        <w:bidi w:val="0"/>
        <w:adjustRightInd/>
        <w:snapToGrid/>
        <w:spacing w:line="360" w:lineRule="auto"/>
        <w:ind w:left="0" w:firstLine="640" w:firstLineChars="200"/>
        <w:jc w:val="both"/>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2025年</w:t>
      </w:r>
      <w:r>
        <w:rPr>
          <w:rFonts w:hint="eastAsia" w:ascii="Times New Roman" w:hAnsi="Times New Roman" w:eastAsia="仿宋_GB2312" w:cs="仿宋_GB2312"/>
          <w:sz w:val="32"/>
          <w:szCs w:val="32"/>
        </w:rPr>
        <w:t>部门预算安排购置车辆</w:t>
      </w:r>
      <w:r>
        <w:rPr>
          <w:rFonts w:hint="eastAsia" w:ascii="Times New Roman" w:hAnsi="Times New Roman" w:eastAsia="仿宋_GB2312" w:cs="仿宋_GB2312"/>
          <w:sz w:val="32"/>
          <w:szCs w:val="32"/>
          <w:lang w:val="en-US"/>
        </w:rPr>
        <w:t>0</w:t>
      </w:r>
      <w:r>
        <w:rPr>
          <w:rFonts w:hint="eastAsia" w:ascii="Times New Roman" w:hAnsi="Times New Roman" w:eastAsia="仿宋_GB2312" w:cs="仿宋_GB2312"/>
          <w:sz w:val="32"/>
          <w:szCs w:val="32"/>
        </w:rPr>
        <w:t>辆，安排购置单位价值200万元以上大型设备</w:t>
      </w:r>
      <w:r>
        <w:rPr>
          <w:rFonts w:hint="eastAsia" w:ascii="Times New Roman" w:hAnsi="Times New Roman" w:eastAsia="仿宋_GB2312" w:cs="仿宋_GB2312"/>
          <w:sz w:val="32"/>
          <w:szCs w:val="32"/>
          <w:lang w:val="en-US"/>
        </w:rPr>
        <w:t>0台。</w:t>
      </w:r>
    </w:p>
    <w:p>
      <w:pPr>
        <w:keepNext w:val="0"/>
        <w:keepLines w:val="0"/>
        <w:pageBreakBefore w:val="0"/>
        <w:widowControl w:val="0"/>
        <w:numPr>
          <w:ilvl w:val="0"/>
          <w:numId w:val="0"/>
        </w:numPr>
        <w:kinsoku/>
        <w:wordWrap/>
        <w:overflowPunct/>
        <w:topLinePunct w:val="0"/>
        <w:autoSpaceDE/>
        <w:autoSpaceDN/>
        <w:bidi w:val="0"/>
        <w:adjustRightInd/>
        <w:snapToGrid/>
        <w:ind w:firstLine="642" w:firstLineChars="200"/>
        <w:jc w:val="both"/>
        <w:textAlignment w:val="auto"/>
        <w:rPr>
          <w:rFonts w:hint="eastAsia" w:ascii="Times New Roman" w:hAnsi="Times New Roman" w:eastAsia="仿宋_GB2312" w:cs="Times New Roman Regular"/>
          <w:b/>
          <w:bCs/>
          <w:sz w:val="32"/>
          <w:szCs w:val="32"/>
          <w:lang w:val="en-US" w:eastAsia="zh-CN"/>
        </w:rPr>
      </w:pPr>
      <w:r>
        <w:rPr>
          <w:rFonts w:hint="eastAsia" w:ascii="Times New Roman" w:hAnsi="Times New Roman" w:eastAsia="仿宋_GB2312" w:cs="Times New Roman Regular"/>
          <w:b/>
          <w:bCs/>
          <w:sz w:val="32"/>
          <w:szCs w:val="32"/>
          <w:lang w:val="en-US" w:eastAsia="zh-CN"/>
        </w:rPr>
        <w:t>（九）项目情况说明</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Regular" w:hAnsi="Times New Roman Regular" w:eastAsia="仿宋_GB2312" w:cs="Times New Roman Regular"/>
          <w:sz w:val="32"/>
          <w:szCs w:val="32"/>
          <w:lang w:val="en-US"/>
        </w:rPr>
      </w:pPr>
      <w:r>
        <w:rPr>
          <w:rFonts w:hint="default" w:ascii="Times New Roman Regular" w:hAnsi="Times New Roman Regular" w:eastAsia="仿宋_GB2312" w:cs="Times New Roman Regular"/>
          <w:sz w:val="32"/>
          <w:szCs w:val="32"/>
        </w:rPr>
        <w:t>1.2025年事业运行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Regular" w:hAnsi="Times New Roman Regular" w:eastAsia="仿宋_GB2312" w:cs="Times New Roman Regular"/>
          <w:sz w:val="32"/>
          <w:szCs w:val="32"/>
        </w:rPr>
      </w:pPr>
      <w:r>
        <w:rPr>
          <w:rFonts w:hint="eastAsia" w:ascii="Times New Roman Regular" w:hAnsi="Times New Roman Regular" w:eastAsia="仿宋_GB2312" w:cs="Times New Roman Regular"/>
          <w:sz w:val="32"/>
          <w:szCs w:val="32"/>
          <w:lang w:val="en-US" w:eastAsia="zh-CN"/>
        </w:rPr>
        <w:t>①</w:t>
      </w:r>
      <w:r>
        <w:rPr>
          <w:rFonts w:hint="default" w:ascii="Times New Roman Regular" w:hAnsi="Times New Roman Regular" w:eastAsia="仿宋_GB2312" w:cs="Times New Roman Regular"/>
          <w:sz w:val="32"/>
          <w:szCs w:val="32"/>
          <w:lang w:val="en-US"/>
        </w:rPr>
        <w:t>项目概述</w:t>
      </w:r>
      <w:r>
        <w:rPr>
          <w:rFonts w:hint="default" w:ascii="Times New Roman Regular" w:hAnsi="Times New Roman Regular" w:eastAsia="仿宋_GB2312" w:cs="Times New Roman Regular"/>
          <w:sz w:val="32"/>
          <w:szCs w:val="32"/>
        </w:rPr>
        <w:t>：保证单位基本事业运行和功能建设；为创文、乡村振兴、党建、工会等方面提供资金支持。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Regular" w:hAnsi="Times New Roman Regular" w:eastAsia="仿宋_GB2312" w:cs="Times New Roman Regular"/>
          <w:sz w:val="32"/>
          <w:szCs w:val="32"/>
        </w:rPr>
      </w:pPr>
      <w:r>
        <w:rPr>
          <w:rFonts w:hint="eastAsia" w:ascii="Times New Roman Regular" w:hAnsi="Times New Roman Regular" w:eastAsia="仿宋_GB2312" w:cs="Times New Roman Regular"/>
          <w:sz w:val="32"/>
          <w:szCs w:val="32"/>
          <w:lang w:val="en-US" w:eastAsia="zh-CN"/>
        </w:rPr>
        <w:t>②</w:t>
      </w:r>
      <w:r>
        <w:rPr>
          <w:rFonts w:hint="default" w:ascii="Times New Roman Regular" w:hAnsi="Times New Roman Regular" w:eastAsia="仿宋_GB2312" w:cs="Times New Roman Regular"/>
          <w:sz w:val="32"/>
          <w:szCs w:val="32"/>
          <w:lang w:val="en-US"/>
        </w:rPr>
        <w:t>立项依据</w:t>
      </w:r>
      <w:r>
        <w:rPr>
          <w:rFonts w:hint="default" w:ascii="Times New Roman Regular" w:hAnsi="Times New Roman Regular" w:eastAsia="仿宋_GB2312" w:cs="Times New Roman Regular"/>
          <w:sz w:val="32"/>
          <w:szCs w:val="32"/>
        </w:rPr>
        <w:t>：上饶市人民政府办公室关于印发上饶国际医疗旅游先行区调研座谈会议纪要的通知。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Regular" w:hAnsi="Times New Roman Regular" w:eastAsia="仿宋_GB2312" w:cs="Times New Roman Regular"/>
          <w:sz w:val="32"/>
          <w:szCs w:val="32"/>
        </w:rPr>
      </w:pPr>
      <w:r>
        <w:rPr>
          <w:rFonts w:hint="eastAsia" w:ascii="Times New Roman Regular" w:hAnsi="Times New Roman Regular" w:eastAsia="仿宋_GB2312" w:cs="Times New Roman Regular"/>
          <w:sz w:val="32"/>
          <w:szCs w:val="32"/>
          <w:lang w:val="en-US" w:eastAsia="zh-CN"/>
        </w:rPr>
        <w:t>③</w:t>
      </w:r>
      <w:r>
        <w:rPr>
          <w:rFonts w:hint="default" w:ascii="Times New Roman Regular" w:hAnsi="Times New Roman Regular" w:eastAsia="仿宋_GB2312" w:cs="Times New Roman Regular"/>
          <w:sz w:val="32"/>
          <w:szCs w:val="32"/>
          <w:lang w:val="en-US"/>
        </w:rPr>
        <w:t>实施主体</w:t>
      </w:r>
      <w:r>
        <w:rPr>
          <w:rFonts w:hint="default" w:ascii="Times New Roman Regular" w:hAnsi="Times New Roman Regular" w:eastAsia="仿宋_GB2312" w:cs="Times New Roman Regular"/>
          <w:sz w:val="32"/>
          <w:szCs w:val="32"/>
        </w:rPr>
        <w:t>：上饶国际医疗旅游先行区管理委员会。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Regular" w:hAnsi="Times New Roman Regular" w:eastAsia="仿宋_GB2312" w:cs="Times New Roman Regular"/>
          <w:sz w:val="32"/>
          <w:szCs w:val="32"/>
        </w:rPr>
      </w:pPr>
      <w:r>
        <w:rPr>
          <w:rFonts w:hint="eastAsia" w:ascii="Times New Roman Regular" w:hAnsi="Times New Roman Regular" w:eastAsia="仿宋_GB2312" w:cs="Times New Roman Regular"/>
          <w:sz w:val="32"/>
          <w:szCs w:val="32"/>
          <w:lang w:val="en-US" w:eastAsia="zh-CN"/>
        </w:rPr>
        <w:t>④</w:t>
      </w:r>
      <w:r>
        <w:rPr>
          <w:rFonts w:hint="default" w:ascii="Times New Roman Regular" w:hAnsi="Times New Roman Regular" w:eastAsia="仿宋_GB2312" w:cs="Times New Roman Regular"/>
          <w:sz w:val="32"/>
          <w:szCs w:val="32"/>
          <w:lang w:val="en-US"/>
        </w:rPr>
        <w:t>实施方案</w:t>
      </w:r>
      <w:r>
        <w:rPr>
          <w:rFonts w:hint="default" w:ascii="Times New Roman Regular" w:hAnsi="Times New Roman Regular" w:eastAsia="仿宋_GB2312" w:cs="Times New Roman Regular"/>
          <w:sz w:val="32"/>
          <w:szCs w:val="32"/>
        </w:rPr>
        <w:t>：加强我委进一步完善先行区功能建设，提升先行区服务落地企业效率，确保我委事业运行顺利进行。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Regular" w:hAnsi="Times New Roman Regular" w:eastAsia="仿宋_GB2312" w:cs="Times New Roman Regular"/>
          <w:sz w:val="32"/>
          <w:szCs w:val="32"/>
        </w:rPr>
      </w:pPr>
      <w:r>
        <w:rPr>
          <w:rFonts w:hint="eastAsia" w:ascii="Times New Roman Regular" w:hAnsi="Times New Roman Regular" w:eastAsia="仿宋_GB2312" w:cs="Times New Roman Regular"/>
          <w:sz w:val="32"/>
          <w:szCs w:val="32"/>
          <w:lang w:val="en-US" w:eastAsia="zh-CN"/>
        </w:rPr>
        <w:t>⑤</w:t>
      </w:r>
      <w:r>
        <w:rPr>
          <w:rFonts w:hint="default" w:ascii="Times New Roman Regular" w:hAnsi="Times New Roman Regular" w:eastAsia="仿宋_GB2312" w:cs="Times New Roman Regular"/>
          <w:sz w:val="32"/>
          <w:szCs w:val="32"/>
          <w:lang w:val="en-US"/>
        </w:rPr>
        <w:t>实施周期</w:t>
      </w:r>
      <w:r>
        <w:rPr>
          <w:rFonts w:hint="default" w:ascii="Times New Roman Regular" w:hAnsi="Times New Roman Regular" w:eastAsia="仿宋_GB2312" w:cs="Times New Roman Regular"/>
          <w:sz w:val="32"/>
          <w:szCs w:val="32"/>
        </w:rPr>
        <w:t>：2025.1-2025.12。</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Regular" w:hAnsi="Times New Roman Regular" w:eastAsia="仿宋_GB2312" w:cs="Times New Roman Regular"/>
          <w:sz w:val="32"/>
          <w:szCs w:val="32"/>
        </w:rPr>
      </w:pPr>
      <w:r>
        <w:rPr>
          <w:rFonts w:hint="eastAsia" w:ascii="Times New Roman Regular" w:hAnsi="Times New Roman Regular" w:eastAsia="仿宋_GB2312" w:cs="Times New Roman Regular"/>
          <w:sz w:val="32"/>
          <w:szCs w:val="32"/>
          <w:lang w:val="en-US" w:eastAsia="zh-CN"/>
        </w:rPr>
        <w:t>⑥</w:t>
      </w:r>
      <w:r>
        <w:rPr>
          <w:rFonts w:hint="default" w:ascii="Times New Roman Regular" w:hAnsi="Times New Roman Regular" w:eastAsia="仿宋_GB2312" w:cs="Times New Roman Regular"/>
          <w:sz w:val="32"/>
          <w:szCs w:val="32"/>
          <w:lang w:val="en-US"/>
        </w:rPr>
        <w:t>年度预算安排</w:t>
      </w:r>
      <w:r>
        <w:rPr>
          <w:rFonts w:hint="default" w:ascii="Times New Roman Regular" w:hAnsi="Times New Roman Regular" w:eastAsia="仿宋_GB2312" w:cs="Times New Roman Regular"/>
          <w:sz w:val="32"/>
          <w:szCs w:val="32"/>
        </w:rPr>
        <w:t>：91.0</w:t>
      </w:r>
      <w:r>
        <w:rPr>
          <w:rFonts w:hint="eastAsia" w:ascii="Times New Roman Regular" w:hAnsi="Times New Roman Regular" w:eastAsia="仿宋_GB2312" w:cs="Times New Roman Regular"/>
          <w:sz w:val="32"/>
          <w:szCs w:val="32"/>
          <w:lang w:val="en-US"/>
        </w:rPr>
        <w:t>万元</w:t>
      </w:r>
      <w:r>
        <w:rPr>
          <w:rFonts w:hint="default" w:ascii="Times New Roman Regular" w:hAnsi="Times New Roman Regular" w:eastAsia="仿宋_GB2312" w:cs="Times New Roman Regular"/>
          <w:sz w:val="32"/>
          <w:szCs w:val="32"/>
        </w:rPr>
        <w:t>。</w:t>
      </w:r>
    </w:p>
    <w:p>
      <w:pPr>
        <w:sectPr>
          <w:pgSz w:w="11906" w:h="16838"/>
          <w:pgMar w:top="1440" w:right="1800" w:bottom="1440" w:left="1800" w:header="851" w:footer="992" w:gutter="0"/>
          <w:cols w:space="425" w:num="1"/>
          <w:docGrid w:type="lines" w:linePitch="312" w:charSpace="0"/>
        </w:sectPr>
      </w:pPr>
      <w:r>
        <w:rPr>
          <w:rFonts w:hint="default" w:ascii="Times New Roman Regular" w:hAnsi="Times New Roman Regular" w:eastAsia="仿宋_GB2312" w:cs="Times New Roman Regular"/>
          <w:sz w:val="32"/>
          <w:szCs w:val="32"/>
        </w:rPr>
        <w:t>（</w:t>
      </w:r>
      <w:r>
        <w:rPr>
          <w:rFonts w:hint="eastAsia" w:ascii="Times New Roman Regular" w:hAnsi="Times New Roman Regular" w:eastAsia="仿宋_GB2312" w:cs="Times New Roman Regular"/>
          <w:sz w:val="32"/>
          <w:szCs w:val="32"/>
          <w:lang w:val="en-US"/>
        </w:rPr>
        <w:t>绩效目标表详见下表</w:t>
      </w:r>
      <w:r>
        <w:rPr>
          <w:rFonts w:hint="default" w:ascii="Times New Roman Regular" w:hAnsi="Times New Roman Regular" w:eastAsia="仿宋_GB2312" w:cs="Times New Roman Regular"/>
          <w:sz w:val="32"/>
          <w:szCs w:val="32"/>
        </w:rPr>
        <w:t>）</w:t>
      </w:r>
    </w:p>
    <w:p>
      <w:pPr>
        <w:pStyle w:val="7"/>
        <w:sectPr>
          <w:pgSz w:w="11906" w:h="16838"/>
          <w:pgMar w:top="1440" w:right="1800" w:bottom="1440" w:left="1800" w:header="851" w:footer="992" w:gutter="0"/>
          <w:cols w:space="720" w:num="1"/>
          <w:docGrid w:type="lines" w:linePitch="312" w:charSpace="0"/>
        </w:sectPr>
      </w:pPr>
      <w:r>
        <w:pict>
          <v:shape id="_x0000_i1025" o:spt="75" type="#_x0000_t75" style="height:566.7pt;width:415.3pt;" filled="f" o:preferrelative="t" stroked="f" coordsize="21600,21600">
            <v:path/>
            <v:fill on="f" focussize="0,0"/>
            <v:stroke on="f" joinstyle="miter"/>
            <v:imagedata r:id="rId4" o:title=""/>
            <o:lock v:ext="edit" aspectratio="t"/>
            <w10:wrap type="none"/>
            <w10:anchorlock/>
          </v:shape>
        </w:pic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Regular" w:hAnsi="Times New Roman Regular" w:eastAsia="仿宋_GB2312" w:cs="Times New Roman Regular"/>
          <w:sz w:val="32"/>
          <w:szCs w:val="32"/>
          <w:lang w:val="en-US"/>
        </w:rPr>
      </w:pPr>
      <w:r>
        <w:rPr>
          <w:rFonts w:hint="default" w:ascii="Times New Roman Regular" w:hAnsi="Times New Roman Regular" w:eastAsia="仿宋_GB2312" w:cs="Times New Roman Regular"/>
          <w:sz w:val="32"/>
          <w:szCs w:val="32"/>
        </w:rPr>
        <w:t>2.2025年招商发展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Regular" w:hAnsi="Times New Roman Regular" w:eastAsia="仿宋_GB2312" w:cs="Times New Roman Regular"/>
          <w:sz w:val="32"/>
          <w:szCs w:val="32"/>
        </w:rPr>
      </w:pPr>
      <w:r>
        <w:rPr>
          <w:rFonts w:hint="eastAsia" w:ascii="Times New Roman Regular" w:hAnsi="Times New Roman Regular" w:eastAsia="仿宋_GB2312" w:cs="Times New Roman Regular"/>
          <w:sz w:val="32"/>
          <w:szCs w:val="32"/>
          <w:lang w:val="en-US" w:eastAsia="zh-CN"/>
        </w:rPr>
        <w:t>①</w:t>
      </w:r>
      <w:r>
        <w:rPr>
          <w:rFonts w:hint="default" w:ascii="Times New Roman Regular" w:hAnsi="Times New Roman Regular" w:eastAsia="仿宋_GB2312" w:cs="Times New Roman Regular"/>
          <w:sz w:val="32"/>
          <w:szCs w:val="32"/>
          <w:lang w:val="en-US"/>
        </w:rPr>
        <w:t>项目概述</w:t>
      </w:r>
      <w:r>
        <w:rPr>
          <w:rFonts w:hint="default" w:ascii="Times New Roman Regular" w:hAnsi="Times New Roman Regular" w:eastAsia="仿宋_GB2312" w:cs="Times New Roman Regular"/>
          <w:sz w:val="32"/>
          <w:szCs w:val="32"/>
        </w:rPr>
        <w:t>：先行区管委会外出开展招商引资活动，举办招商引资有关会议、会展，邀请客商考察交流等相关支出；用于上饶先行商业服务有限公司经费开支等；用于保障先行区管委会宣传费、委托业务费、相关劳务费等为了提供更好的招商基本环境的相关支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Regular" w:hAnsi="Times New Roman Regular" w:eastAsia="仿宋_GB2312" w:cs="Times New Roman Regular"/>
          <w:sz w:val="32"/>
          <w:szCs w:val="32"/>
        </w:rPr>
      </w:pPr>
      <w:r>
        <w:rPr>
          <w:rFonts w:hint="eastAsia" w:ascii="Times New Roman Regular" w:hAnsi="Times New Roman Regular" w:eastAsia="仿宋_GB2312" w:cs="Times New Roman Regular"/>
          <w:sz w:val="32"/>
          <w:szCs w:val="32"/>
          <w:lang w:val="en-US" w:eastAsia="zh-CN"/>
        </w:rPr>
        <w:t>②</w:t>
      </w:r>
      <w:r>
        <w:rPr>
          <w:rFonts w:hint="default" w:ascii="Times New Roman Regular" w:hAnsi="Times New Roman Regular" w:eastAsia="仿宋_GB2312" w:cs="Times New Roman Regular"/>
          <w:sz w:val="32"/>
          <w:szCs w:val="32"/>
          <w:lang w:val="en-US"/>
        </w:rPr>
        <w:t>立项依据</w:t>
      </w:r>
      <w:r>
        <w:rPr>
          <w:rFonts w:hint="default" w:ascii="Times New Roman Regular" w:hAnsi="Times New Roman Regular" w:eastAsia="仿宋_GB2312" w:cs="Times New Roman Regular"/>
          <w:sz w:val="32"/>
          <w:szCs w:val="32"/>
        </w:rPr>
        <w:t>：上饶市人民政府办公室关于印发上饶国际医疗旅游先行区调研座谈会议纪要的通知。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Regular" w:hAnsi="Times New Roman Regular" w:eastAsia="仿宋_GB2312" w:cs="Times New Roman Regular"/>
          <w:sz w:val="32"/>
          <w:szCs w:val="32"/>
        </w:rPr>
      </w:pPr>
      <w:r>
        <w:rPr>
          <w:rFonts w:hint="eastAsia" w:ascii="Times New Roman Regular" w:hAnsi="Times New Roman Regular" w:eastAsia="仿宋_GB2312" w:cs="Times New Roman Regular"/>
          <w:sz w:val="32"/>
          <w:szCs w:val="32"/>
          <w:lang w:val="en-US" w:eastAsia="zh-CN"/>
        </w:rPr>
        <w:t>③</w:t>
      </w:r>
      <w:r>
        <w:rPr>
          <w:rFonts w:hint="default" w:ascii="Times New Roman Regular" w:hAnsi="Times New Roman Regular" w:eastAsia="仿宋_GB2312" w:cs="Times New Roman Regular"/>
          <w:sz w:val="32"/>
          <w:szCs w:val="32"/>
          <w:lang w:val="en-US"/>
        </w:rPr>
        <w:t>实施主体</w:t>
      </w:r>
      <w:r>
        <w:rPr>
          <w:rFonts w:hint="default" w:ascii="Times New Roman Regular" w:hAnsi="Times New Roman Regular" w:eastAsia="仿宋_GB2312" w:cs="Times New Roman Regular"/>
          <w:sz w:val="32"/>
          <w:szCs w:val="32"/>
        </w:rPr>
        <w:t>：上饶国际医疗旅游先行区管理委员会。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Regular" w:hAnsi="Times New Roman Regular" w:eastAsia="仿宋_GB2312" w:cs="Times New Roman Regular"/>
          <w:sz w:val="32"/>
          <w:szCs w:val="32"/>
        </w:rPr>
      </w:pPr>
      <w:r>
        <w:rPr>
          <w:rFonts w:hint="eastAsia" w:ascii="Times New Roman Regular" w:hAnsi="Times New Roman Regular" w:eastAsia="仿宋_GB2312" w:cs="Times New Roman Regular"/>
          <w:sz w:val="32"/>
          <w:szCs w:val="32"/>
          <w:lang w:val="en-US" w:eastAsia="zh-CN"/>
        </w:rPr>
        <w:t>④</w:t>
      </w:r>
      <w:r>
        <w:rPr>
          <w:rFonts w:hint="default" w:ascii="Times New Roman Regular" w:hAnsi="Times New Roman Regular" w:eastAsia="仿宋_GB2312" w:cs="Times New Roman Regular"/>
          <w:sz w:val="32"/>
          <w:szCs w:val="32"/>
          <w:lang w:val="en-US"/>
        </w:rPr>
        <w:t>实施方案</w:t>
      </w:r>
      <w:r>
        <w:rPr>
          <w:rFonts w:hint="default" w:ascii="Times New Roman Regular" w:hAnsi="Times New Roman Regular" w:eastAsia="仿宋_GB2312" w:cs="Times New Roman Regular"/>
          <w:sz w:val="32"/>
          <w:szCs w:val="32"/>
        </w:rPr>
        <w:t>：先行区将重点发展优质医疗和精准医疗产业、医疗器械研试转化产业、健康管理服务、健康养老产业、医学美容产业、中医药健康产业。通过走出去、请进来，加强对前期有投资意向的项目进行梳理，先后邀请来访、主动走访多批次客商，了解大健康产业发展讯息和市场需求，回应企业关切。</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Regular" w:hAnsi="Times New Roman Regular" w:eastAsia="仿宋_GB2312" w:cs="Times New Roman Regular"/>
          <w:sz w:val="32"/>
          <w:szCs w:val="32"/>
        </w:rPr>
      </w:pPr>
      <w:r>
        <w:rPr>
          <w:rFonts w:hint="eastAsia" w:ascii="Times New Roman Regular" w:hAnsi="Times New Roman Regular" w:eastAsia="仿宋_GB2312" w:cs="Times New Roman Regular"/>
          <w:sz w:val="32"/>
          <w:szCs w:val="32"/>
          <w:lang w:val="en-US" w:eastAsia="zh-CN"/>
        </w:rPr>
        <w:t>⑤</w:t>
      </w:r>
      <w:r>
        <w:rPr>
          <w:rFonts w:hint="default" w:ascii="Times New Roman Regular" w:hAnsi="Times New Roman Regular" w:eastAsia="仿宋_GB2312" w:cs="Times New Roman Regular"/>
          <w:sz w:val="32"/>
          <w:szCs w:val="32"/>
          <w:lang w:val="en-US"/>
        </w:rPr>
        <w:t>实施周期</w:t>
      </w:r>
      <w:r>
        <w:rPr>
          <w:rFonts w:hint="default" w:ascii="Times New Roman Regular" w:hAnsi="Times New Roman Regular" w:eastAsia="仿宋_GB2312" w:cs="Times New Roman Regular"/>
          <w:sz w:val="32"/>
          <w:szCs w:val="32"/>
        </w:rPr>
        <w:t>：2025.1-2025.12。</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Regular" w:hAnsi="Times New Roman Regular" w:eastAsia="仿宋_GB2312" w:cs="Times New Roman Regular"/>
          <w:sz w:val="32"/>
          <w:szCs w:val="32"/>
        </w:rPr>
      </w:pPr>
      <w:r>
        <w:rPr>
          <w:rFonts w:hint="eastAsia" w:ascii="Times New Roman Regular" w:hAnsi="Times New Roman Regular" w:eastAsia="仿宋_GB2312" w:cs="Times New Roman Regular"/>
          <w:sz w:val="32"/>
          <w:szCs w:val="32"/>
          <w:lang w:val="en-US" w:eastAsia="zh-CN"/>
        </w:rPr>
        <w:t>⑥</w:t>
      </w:r>
      <w:r>
        <w:rPr>
          <w:rFonts w:hint="default" w:ascii="Times New Roman Regular" w:hAnsi="Times New Roman Regular" w:eastAsia="仿宋_GB2312" w:cs="Times New Roman Regular"/>
          <w:sz w:val="32"/>
          <w:szCs w:val="32"/>
          <w:lang w:val="en-US"/>
        </w:rPr>
        <w:t>年度预算安排</w:t>
      </w:r>
      <w:r>
        <w:rPr>
          <w:rFonts w:hint="default" w:ascii="Times New Roman Regular" w:hAnsi="Times New Roman Regular" w:eastAsia="仿宋_GB2312" w:cs="Times New Roman Regular"/>
          <w:sz w:val="32"/>
          <w:szCs w:val="32"/>
        </w:rPr>
        <w:t>：126.0</w:t>
      </w:r>
      <w:r>
        <w:rPr>
          <w:rFonts w:hint="eastAsia" w:ascii="Times New Roman Regular" w:hAnsi="Times New Roman Regular" w:eastAsia="仿宋_GB2312" w:cs="Times New Roman Regular"/>
          <w:sz w:val="32"/>
          <w:szCs w:val="32"/>
          <w:lang w:val="en-US"/>
        </w:rPr>
        <w:t>万元</w:t>
      </w:r>
      <w:r>
        <w:rPr>
          <w:rFonts w:hint="default" w:ascii="Times New Roman Regular" w:hAnsi="Times New Roman Regular" w:eastAsia="仿宋_GB2312" w:cs="Times New Roman Regular"/>
          <w:sz w:val="32"/>
          <w:szCs w:val="32"/>
        </w:rPr>
        <w:t>。</w:t>
      </w:r>
    </w:p>
    <w:p>
      <w:pPr>
        <w:sectPr>
          <w:pgSz w:w="11906" w:h="16838"/>
          <w:pgMar w:top="1440" w:right="1800" w:bottom="1440" w:left="1800" w:header="851" w:footer="992" w:gutter="0"/>
          <w:cols w:space="425" w:num="1"/>
          <w:docGrid w:type="lines" w:linePitch="312" w:charSpace="0"/>
        </w:sectPr>
      </w:pPr>
      <w:r>
        <w:rPr>
          <w:rFonts w:hint="default" w:ascii="Times New Roman Regular" w:hAnsi="Times New Roman Regular" w:eastAsia="仿宋_GB2312" w:cs="Times New Roman Regular"/>
          <w:sz w:val="32"/>
          <w:szCs w:val="32"/>
        </w:rPr>
        <w:t>（</w:t>
      </w:r>
      <w:r>
        <w:rPr>
          <w:rFonts w:hint="eastAsia" w:ascii="Times New Roman Regular" w:hAnsi="Times New Roman Regular" w:eastAsia="仿宋_GB2312" w:cs="Times New Roman Regular"/>
          <w:sz w:val="32"/>
          <w:szCs w:val="32"/>
          <w:lang w:val="en-US"/>
        </w:rPr>
        <w:t>绩效目标表详见下表</w:t>
      </w:r>
      <w:r>
        <w:rPr>
          <w:rFonts w:hint="default" w:ascii="Times New Roman Regular" w:hAnsi="Times New Roman Regular" w:eastAsia="仿宋_GB2312" w:cs="Times New Roman Regular"/>
          <w:sz w:val="32"/>
          <w:szCs w:val="32"/>
        </w:rPr>
        <w:t>）</w:t>
      </w:r>
    </w:p>
    <w:p>
      <w:pPr>
        <w:pStyle w:val="7"/>
        <w:sectPr>
          <w:pgSz w:w="11906" w:h="16838"/>
          <w:pgMar w:top="1440" w:right="1800" w:bottom="1440" w:left="1800" w:header="851" w:footer="992" w:gutter="0"/>
          <w:cols w:space="720" w:num="1"/>
          <w:docGrid w:type="lines" w:linePitch="312" w:charSpace="0"/>
        </w:sectPr>
      </w:pPr>
      <w:r>
        <w:pict>
          <v:shape id="_x0000_i1026" o:spt="75" type="#_x0000_t75" style="height:596.95pt;width:415.3pt;" filled="f" o:preferrelative="t" stroked="f" coordsize="21600,21600">
            <v:path/>
            <v:fill on="f" focussize="0,0"/>
            <v:stroke on="f" joinstyle="miter"/>
            <v:imagedata r:id="rId5" o:title=""/>
            <o:lock v:ext="edit" aspectratio="t"/>
            <w10:wrap type="none"/>
            <w10:anchorlock/>
          </v:shape>
        </w:pict>
      </w:r>
    </w:p>
    <w:p>
      <w:pPr>
        <w:widowControl w:val="0"/>
        <w:numPr>
          <w:ilvl w:val="0"/>
          <w:numId w:val="0"/>
        </w:numPr>
        <w:jc w:val="both"/>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二、2025年“三公”经费预算情况说明</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default" w:ascii="Times New Roman Regular" w:hAnsi="Times New Roman Regular" w:eastAsia="仿宋_GB2312" w:cs="Times New Roman Regular"/>
          <w:b w:val="0"/>
          <w:bCs w:val="0"/>
          <w:sz w:val="32"/>
          <w:szCs w:val="32"/>
        </w:rPr>
      </w:pPr>
      <w:r>
        <w:rPr>
          <w:rFonts w:hint="default" w:ascii="Times New Roman Regular" w:hAnsi="Times New Roman Regular" w:eastAsia="仿宋_GB2312" w:cs="Times New Roman Regular"/>
          <w:b w:val="0"/>
          <w:bCs w:val="0"/>
          <w:sz w:val="32"/>
          <w:szCs w:val="32"/>
        </w:rPr>
        <w:t>2025</w:t>
      </w:r>
      <w:r>
        <w:rPr>
          <w:rFonts w:hint="default" w:ascii="Times New Roman Regular" w:hAnsi="Times New Roman Regular" w:eastAsia="仿宋_GB2312" w:cs="Times New Roman Regular"/>
          <w:b w:val="0"/>
          <w:bCs w:val="0"/>
          <w:sz w:val="32"/>
          <w:szCs w:val="32"/>
          <w:lang w:val="en-US"/>
        </w:rPr>
        <w:t>年</w:t>
      </w:r>
      <w:r>
        <w:rPr>
          <w:rFonts w:hint="default" w:ascii="Times New Roman Regular" w:hAnsi="Times New Roman Regular" w:eastAsia="仿宋_GB2312" w:cs="Times New Roman Regular"/>
          <w:b w:val="0"/>
          <w:bCs w:val="0"/>
          <w:sz w:val="32"/>
          <w:szCs w:val="32"/>
        </w:rPr>
        <w:t>上饶国际医疗旅游先行区管理委员会“</w:t>
      </w:r>
      <w:r>
        <w:rPr>
          <w:rFonts w:hint="default" w:ascii="Times New Roman Regular" w:hAnsi="Times New Roman Regular" w:eastAsia="仿宋_GB2312" w:cs="Times New Roman Regular"/>
          <w:b w:val="0"/>
          <w:bCs w:val="0"/>
          <w:sz w:val="32"/>
          <w:szCs w:val="32"/>
          <w:lang w:val="en-US"/>
        </w:rPr>
        <w:t>三公</w:t>
      </w:r>
      <w:r>
        <w:rPr>
          <w:rFonts w:hint="default" w:ascii="Times New Roman Regular" w:hAnsi="Times New Roman Regular" w:eastAsia="仿宋_GB2312" w:cs="Times New Roman Regular"/>
          <w:b w:val="0"/>
          <w:bCs w:val="0"/>
          <w:sz w:val="32"/>
          <w:szCs w:val="32"/>
        </w:rPr>
        <w:t>”</w:t>
      </w:r>
      <w:r>
        <w:rPr>
          <w:rFonts w:hint="default" w:ascii="Times New Roman Regular" w:hAnsi="Times New Roman Regular" w:eastAsia="仿宋_GB2312" w:cs="Times New Roman Regular"/>
          <w:b w:val="0"/>
          <w:bCs w:val="0"/>
          <w:sz w:val="32"/>
          <w:szCs w:val="32"/>
          <w:lang w:val="en-US"/>
        </w:rPr>
        <w:t>经费</w:t>
      </w:r>
      <w:r>
        <w:rPr>
          <w:rFonts w:hint="eastAsia" w:ascii="Times New Roman Regular" w:hAnsi="Times New Roman Regular" w:eastAsia="仿宋_GB2312" w:cs="Times New Roman Regular"/>
          <w:b w:val="0"/>
          <w:bCs w:val="0"/>
          <w:sz w:val="32"/>
          <w:szCs w:val="32"/>
          <w:lang w:val="en-US" w:eastAsia="zh-CN"/>
        </w:rPr>
        <w:t>一般公共预算</w:t>
      </w:r>
      <w:r>
        <w:rPr>
          <w:rFonts w:hint="default" w:ascii="Times New Roman Regular" w:hAnsi="Times New Roman Regular" w:eastAsia="仿宋_GB2312" w:cs="Times New Roman Regular"/>
          <w:b w:val="0"/>
          <w:bCs w:val="0"/>
          <w:sz w:val="32"/>
          <w:szCs w:val="32"/>
          <w:lang w:val="en-US"/>
        </w:rPr>
        <w:t>安排</w:t>
      </w:r>
      <w:r>
        <w:rPr>
          <w:rFonts w:hint="default" w:ascii="Times New Roman Regular" w:hAnsi="Times New Roman Regular" w:eastAsia="仿宋_GB2312" w:cs="Times New Roman Regular"/>
          <w:b w:val="0"/>
          <w:bCs w:val="0"/>
          <w:sz w:val="32"/>
          <w:szCs w:val="32"/>
        </w:rPr>
        <w:t>40</w:t>
      </w:r>
      <w:r>
        <w:rPr>
          <w:rFonts w:hint="default" w:ascii="Times New Roman Regular" w:hAnsi="Times New Roman Regular" w:eastAsia="仿宋_GB2312" w:cs="Times New Roman Regular"/>
          <w:b w:val="0"/>
          <w:bCs w:val="0"/>
          <w:sz w:val="32"/>
          <w:szCs w:val="32"/>
          <w:lang w:val="en-US"/>
        </w:rPr>
        <w:t>万元</w:t>
      </w:r>
      <w:r>
        <w:rPr>
          <w:rFonts w:hint="default" w:ascii="Times New Roman Regular" w:hAnsi="Times New Roman Regular" w:eastAsia="仿宋_GB2312" w:cs="Times New Roman Regular"/>
          <w:b w:val="0"/>
          <w:bCs w:val="0"/>
          <w:sz w:val="32"/>
          <w:szCs w:val="32"/>
        </w:rPr>
        <w:t>，</w:t>
      </w:r>
      <w:r>
        <w:rPr>
          <w:rFonts w:hint="default" w:ascii="Times New Roman Regular" w:hAnsi="Times New Roman Regular" w:eastAsia="仿宋_GB2312" w:cs="Times New Roman Regular"/>
          <w:b w:val="0"/>
          <w:bCs w:val="0"/>
          <w:sz w:val="32"/>
          <w:szCs w:val="32"/>
          <w:lang w:val="en-US"/>
        </w:rPr>
        <w:t>其中</w:t>
      </w:r>
      <w:r>
        <w:rPr>
          <w:rFonts w:hint="default" w:ascii="Times New Roman Regular" w:hAnsi="Times New Roman Regular" w:eastAsia="仿宋_GB2312" w:cs="Times New Roman Regular"/>
          <w:b w:val="0"/>
          <w:bCs w:val="0"/>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default" w:ascii="Times New Roman Regular" w:hAnsi="Times New Roman Regular" w:eastAsia="仿宋_GB2312" w:cs="Times New Roman Regular"/>
          <w:b w:val="0"/>
          <w:bCs w:val="0"/>
          <w:sz w:val="32"/>
          <w:szCs w:val="32"/>
        </w:rPr>
      </w:pPr>
      <w:r>
        <w:rPr>
          <w:rFonts w:hint="default" w:ascii="Times New Roman Regular" w:hAnsi="Times New Roman Regular" w:eastAsia="仿宋_GB2312" w:cs="Times New Roman Regular"/>
          <w:b w:val="0"/>
          <w:bCs w:val="0"/>
          <w:sz w:val="32"/>
          <w:szCs w:val="32"/>
        </w:rPr>
        <w:t>因公出国（境）费0万元，与上年安排保持一致。</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default" w:ascii="Times New Roman Regular" w:hAnsi="Times New Roman Regular" w:eastAsia="仿宋_GB2312" w:cs="Times New Roman Regular"/>
          <w:b w:val="0"/>
          <w:bCs w:val="0"/>
          <w:sz w:val="32"/>
          <w:szCs w:val="32"/>
        </w:rPr>
      </w:pPr>
      <w:r>
        <w:rPr>
          <w:rFonts w:hint="default" w:ascii="Times New Roman Regular" w:hAnsi="Times New Roman Regular" w:eastAsia="仿宋_GB2312" w:cs="Times New Roman Regular"/>
          <w:b w:val="0"/>
          <w:bCs w:val="0"/>
          <w:sz w:val="32"/>
          <w:szCs w:val="32"/>
        </w:rPr>
        <w:t>公务接待费40万元，比上年减10万元，主要原因是：按照市里过紧日子要求，压缩公务接待预算。</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default" w:ascii="Times New Roman Regular" w:hAnsi="Times New Roman Regular" w:eastAsia="仿宋_GB2312" w:cs="Times New Roman Regular"/>
          <w:b w:val="0"/>
          <w:bCs w:val="0"/>
          <w:sz w:val="32"/>
          <w:szCs w:val="32"/>
        </w:rPr>
      </w:pPr>
      <w:r>
        <w:rPr>
          <w:rFonts w:hint="default" w:ascii="Times New Roman Regular" w:hAnsi="Times New Roman Regular" w:eastAsia="仿宋_GB2312" w:cs="Times New Roman Regular"/>
          <w:b w:val="0"/>
          <w:bCs w:val="0"/>
          <w:sz w:val="32"/>
          <w:szCs w:val="32"/>
        </w:rPr>
        <w:t>公务用车运行维护费0万元，与上年安排保持一致。</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楷体" w:hAnsi="楷体" w:eastAsia="楷体" w:cs="楷体"/>
          <w:b/>
          <w:bCs/>
          <w:sz w:val="32"/>
          <w:szCs w:val="32"/>
          <w:lang w:val="en-US" w:eastAsia="zh-CN"/>
        </w:rPr>
        <w:sectPr>
          <w:pgSz w:w="11906" w:h="16838"/>
          <w:pgMar w:top="1440" w:right="1800" w:bottom="1440" w:left="1800" w:header="851" w:footer="992" w:gutter="0"/>
          <w:cols w:space="425" w:num="1"/>
          <w:docGrid w:type="lines" w:linePitch="312" w:charSpace="0"/>
        </w:sectPr>
      </w:pPr>
      <w:r>
        <w:rPr>
          <w:rFonts w:hint="default" w:ascii="Times New Roman Regular" w:hAnsi="Times New Roman Regular" w:eastAsia="仿宋_GB2312" w:cs="Times New Roman Regular"/>
          <w:b w:val="0"/>
          <w:bCs w:val="0"/>
          <w:sz w:val="32"/>
          <w:szCs w:val="32"/>
        </w:rPr>
        <w:t>公务用车购置0万元，与上年安排保持一致。</w:t>
      </w:r>
    </w:p>
    <w:p>
      <w:pPr>
        <w:numPr>
          <w:ilvl w:val="0"/>
          <w:numId w:val="0"/>
        </w:numPr>
        <w:jc w:val="center"/>
        <w:rPr>
          <w:rFonts w:hint="default" w:ascii="仿宋_GB2312" w:hAnsi="仿宋_GB2312" w:eastAsia="仿宋_GB2312" w:cs="仿宋_GB2312"/>
          <w:b/>
          <w:bCs/>
          <w:sz w:val="32"/>
          <w:szCs w:val="32"/>
          <w:lang w:val="en-US"/>
        </w:rPr>
      </w:pPr>
      <w:r>
        <w:rPr>
          <w:rFonts w:hint="eastAsia" w:ascii="仿宋_GB2312" w:hAnsi="仿宋_GB2312" w:eastAsia="仿宋_GB2312" w:cs="仿宋_GB2312"/>
          <w:b/>
          <w:bCs/>
          <w:sz w:val="32"/>
          <w:szCs w:val="32"/>
          <w:lang w:val="en-US" w:eastAsia="zh-CN"/>
        </w:rPr>
        <w:t xml:space="preserve">第四部分  </w:t>
      </w:r>
      <w:r>
        <w:rPr>
          <w:rFonts w:hint="eastAsia" w:ascii="仿宋_GB2312" w:hAnsi="仿宋_GB2312" w:eastAsia="仿宋_GB2312" w:cs="仿宋_GB2312"/>
          <w:b/>
          <w:bCs/>
          <w:sz w:val="32"/>
          <w:szCs w:val="32"/>
          <w:lang w:val="en-US"/>
        </w:rPr>
        <w:t>名词解释</w:t>
      </w:r>
    </w:p>
    <w:p>
      <w:pPr>
        <w:keepNext w:val="0"/>
        <w:keepLines w:val="0"/>
        <w:pageBreakBefore w:val="0"/>
        <w:widowControl w:val="0"/>
        <w:numPr>
          <w:ilvl w:val="0"/>
          <w:numId w:val="0"/>
        </w:numPr>
        <w:kinsoku/>
        <w:wordWrap/>
        <w:overflowPunct/>
        <w:topLinePunct w:val="0"/>
        <w:autoSpaceDE/>
        <w:autoSpaceDN/>
        <w:bidi w:val="0"/>
        <w:adjustRightInd/>
        <w:snapToGrid/>
        <w:ind w:firstLine="642" w:firstLineChars="200"/>
        <w:jc w:val="both"/>
        <w:textAlignment w:val="auto"/>
        <w:rPr>
          <w:rFonts w:hint="default" w:ascii="仿宋_GB2312" w:hAnsi="仿宋_GB2312" w:eastAsia="仿宋_GB2312" w:cs="仿宋_GB2312"/>
          <w:b/>
          <w:bCs/>
          <w:sz w:val="32"/>
          <w:szCs w:val="32"/>
          <w:lang w:val="en-US"/>
        </w:rPr>
      </w:pPr>
      <w:r>
        <w:rPr>
          <w:rFonts w:hint="default" w:ascii="仿宋_GB2312" w:hAnsi="仿宋_GB2312" w:eastAsia="仿宋_GB2312" w:cs="仿宋_GB2312"/>
          <w:b/>
          <w:bCs/>
          <w:sz w:val="32"/>
          <w:szCs w:val="32"/>
          <w:lang w:val="en-US"/>
        </w:rPr>
        <w:t>一、收入科目</w:t>
      </w:r>
    </w:p>
    <w:p>
      <w:pPr>
        <w:keepNext w:val="0"/>
        <w:keepLines w:val="0"/>
        <w:pageBreakBefore w:val="0"/>
        <w:widowControl w:val="0"/>
        <w:numPr>
          <w:ilvl w:val="0"/>
          <w:numId w:val="0"/>
        </w:numPr>
        <w:kinsoku/>
        <w:wordWrap/>
        <w:overflowPunct/>
        <w:topLinePunct w:val="0"/>
        <w:autoSpaceDE/>
        <w:autoSpaceDN/>
        <w:bidi w:val="0"/>
        <w:adjustRightInd/>
        <w:snapToGrid/>
        <w:ind w:firstLine="642" w:firstLineChars="200"/>
        <w:jc w:val="both"/>
        <w:textAlignment w:val="auto"/>
        <w:rPr>
          <w:rFonts w:hint="default" w:ascii="仿宋_GB2312" w:hAnsi="仿宋_GB2312" w:eastAsia="仿宋_GB2312" w:cs="仿宋_GB2312"/>
          <w:b w:val="0"/>
          <w:bCs w:val="0"/>
          <w:sz w:val="32"/>
          <w:szCs w:val="32"/>
          <w:lang w:val="en-US"/>
        </w:rPr>
      </w:pPr>
      <w:r>
        <w:rPr>
          <w:rFonts w:hint="default" w:ascii="仿宋_GB2312" w:hAnsi="仿宋_GB2312" w:eastAsia="仿宋_GB2312" w:cs="仿宋_GB2312"/>
          <w:b/>
          <w:bCs/>
          <w:sz w:val="32"/>
          <w:szCs w:val="32"/>
          <w:lang w:val="en-US"/>
        </w:rPr>
        <w:t>（一）财政拨款：</w:t>
      </w:r>
      <w:r>
        <w:rPr>
          <w:rFonts w:hint="default" w:ascii="仿宋_GB2312" w:hAnsi="仿宋_GB2312" w:eastAsia="仿宋_GB2312" w:cs="仿宋_GB2312"/>
          <w:b w:val="0"/>
          <w:bCs w:val="0"/>
          <w:sz w:val="32"/>
          <w:szCs w:val="32"/>
          <w:lang w:val="en-US"/>
        </w:rPr>
        <w:t>指</w:t>
      </w:r>
      <w:r>
        <w:rPr>
          <w:rFonts w:hint="eastAsia" w:ascii="仿宋_GB2312" w:hAnsi="仿宋_GB2312" w:eastAsia="仿宋_GB2312" w:cs="仿宋_GB2312"/>
          <w:b w:val="0"/>
          <w:bCs w:val="0"/>
          <w:sz w:val="32"/>
          <w:szCs w:val="32"/>
          <w:lang w:val="en-US" w:eastAsia="zh-CN"/>
        </w:rPr>
        <w:t>市</w:t>
      </w:r>
      <w:r>
        <w:rPr>
          <w:rFonts w:hint="default" w:ascii="仿宋_GB2312" w:hAnsi="仿宋_GB2312" w:eastAsia="仿宋_GB2312" w:cs="仿宋_GB2312"/>
          <w:b w:val="0"/>
          <w:bCs w:val="0"/>
          <w:sz w:val="32"/>
          <w:szCs w:val="32"/>
          <w:lang w:val="en-US"/>
        </w:rPr>
        <w:t>级财政当年拨付的资金。</w:t>
      </w:r>
    </w:p>
    <w:p>
      <w:pPr>
        <w:keepNext w:val="0"/>
        <w:keepLines w:val="0"/>
        <w:pageBreakBefore w:val="0"/>
        <w:widowControl w:val="0"/>
        <w:numPr>
          <w:ilvl w:val="0"/>
          <w:numId w:val="0"/>
        </w:numPr>
        <w:kinsoku/>
        <w:wordWrap/>
        <w:overflowPunct/>
        <w:topLinePunct w:val="0"/>
        <w:autoSpaceDE/>
        <w:autoSpaceDN/>
        <w:bidi w:val="0"/>
        <w:adjustRightInd/>
        <w:snapToGrid/>
        <w:ind w:firstLine="642" w:firstLineChars="200"/>
        <w:jc w:val="both"/>
        <w:textAlignment w:val="auto"/>
        <w:rPr>
          <w:rFonts w:hint="default" w:ascii="仿宋_GB2312" w:hAnsi="仿宋_GB2312" w:eastAsia="仿宋_GB2312" w:cs="仿宋_GB2312"/>
          <w:b w:val="0"/>
          <w:bCs w:val="0"/>
          <w:sz w:val="32"/>
          <w:szCs w:val="32"/>
          <w:lang w:val="en-US"/>
        </w:rPr>
      </w:pPr>
      <w:r>
        <w:rPr>
          <w:rFonts w:hint="default" w:ascii="仿宋_GB2312" w:hAnsi="仿宋_GB2312" w:eastAsia="仿宋_GB2312" w:cs="仿宋_GB2312"/>
          <w:b/>
          <w:bCs/>
          <w:sz w:val="32"/>
          <w:szCs w:val="32"/>
          <w:lang w:val="en-US"/>
        </w:rPr>
        <w:t>（二）教育收费资金收入：</w:t>
      </w:r>
      <w:r>
        <w:rPr>
          <w:rFonts w:hint="default" w:ascii="仿宋_GB2312" w:hAnsi="仿宋_GB2312" w:eastAsia="仿宋_GB2312" w:cs="仿宋_GB2312"/>
          <w:b w:val="0"/>
          <w:bCs w:val="0"/>
          <w:sz w:val="32"/>
          <w:szCs w:val="32"/>
          <w:lang w:val="en-US"/>
        </w:rPr>
        <w:t>反映实行专项管理的高中以上学费、住宿费，高校委托培养费，函大、电大、夜大及短训班培训费等教育收费取得的收入。</w:t>
      </w:r>
    </w:p>
    <w:p>
      <w:pPr>
        <w:keepNext w:val="0"/>
        <w:keepLines w:val="0"/>
        <w:pageBreakBefore w:val="0"/>
        <w:widowControl w:val="0"/>
        <w:numPr>
          <w:ilvl w:val="0"/>
          <w:numId w:val="0"/>
        </w:numPr>
        <w:kinsoku/>
        <w:wordWrap/>
        <w:overflowPunct/>
        <w:topLinePunct w:val="0"/>
        <w:autoSpaceDE/>
        <w:autoSpaceDN/>
        <w:bidi w:val="0"/>
        <w:adjustRightInd/>
        <w:snapToGrid/>
        <w:ind w:firstLine="642" w:firstLineChars="200"/>
        <w:jc w:val="both"/>
        <w:textAlignment w:val="auto"/>
        <w:rPr>
          <w:rFonts w:hint="default" w:ascii="仿宋_GB2312" w:hAnsi="仿宋_GB2312" w:eastAsia="仿宋_GB2312" w:cs="仿宋_GB2312"/>
          <w:b w:val="0"/>
          <w:bCs w:val="0"/>
          <w:sz w:val="32"/>
          <w:szCs w:val="32"/>
          <w:lang w:val="en-US"/>
        </w:rPr>
      </w:pPr>
      <w:r>
        <w:rPr>
          <w:rFonts w:hint="default" w:ascii="仿宋_GB2312" w:hAnsi="仿宋_GB2312" w:eastAsia="仿宋_GB2312" w:cs="仿宋_GB2312"/>
          <w:b/>
          <w:bCs/>
          <w:sz w:val="32"/>
          <w:szCs w:val="32"/>
          <w:lang w:val="en-US"/>
        </w:rPr>
        <w:t>（三）事业收入：</w:t>
      </w:r>
      <w:r>
        <w:rPr>
          <w:rFonts w:hint="default" w:ascii="仿宋_GB2312" w:hAnsi="仿宋_GB2312" w:eastAsia="仿宋_GB2312" w:cs="仿宋_GB2312"/>
          <w:b w:val="0"/>
          <w:bCs w:val="0"/>
          <w:sz w:val="32"/>
          <w:szCs w:val="32"/>
          <w:lang w:val="en-US"/>
        </w:rPr>
        <w:t>指事业单位开展专业业务活动及辅助活动取得的收入。</w:t>
      </w:r>
    </w:p>
    <w:p>
      <w:pPr>
        <w:keepNext w:val="0"/>
        <w:keepLines w:val="0"/>
        <w:pageBreakBefore w:val="0"/>
        <w:widowControl w:val="0"/>
        <w:numPr>
          <w:ilvl w:val="0"/>
          <w:numId w:val="0"/>
        </w:numPr>
        <w:kinsoku/>
        <w:wordWrap/>
        <w:overflowPunct/>
        <w:topLinePunct w:val="0"/>
        <w:autoSpaceDE/>
        <w:autoSpaceDN/>
        <w:bidi w:val="0"/>
        <w:adjustRightInd/>
        <w:snapToGrid/>
        <w:ind w:firstLine="642" w:firstLineChars="200"/>
        <w:jc w:val="both"/>
        <w:textAlignment w:val="auto"/>
        <w:rPr>
          <w:rFonts w:hint="default" w:ascii="仿宋_GB2312" w:hAnsi="仿宋_GB2312" w:eastAsia="仿宋_GB2312" w:cs="仿宋_GB2312"/>
          <w:b w:val="0"/>
          <w:bCs w:val="0"/>
          <w:sz w:val="32"/>
          <w:szCs w:val="32"/>
          <w:lang w:val="en-US"/>
        </w:rPr>
      </w:pPr>
      <w:r>
        <w:rPr>
          <w:rFonts w:hint="default" w:ascii="仿宋_GB2312" w:hAnsi="仿宋_GB2312" w:eastAsia="仿宋_GB2312" w:cs="仿宋_GB2312"/>
          <w:b/>
          <w:bCs/>
          <w:sz w:val="32"/>
          <w:szCs w:val="32"/>
          <w:lang w:val="en-US"/>
        </w:rPr>
        <w:t>（四）事业单位经营收入：</w:t>
      </w:r>
      <w:r>
        <w:rPr>
          <w:rFonts w:hint="default" w:ascii="仿宋_GB2312" w:hAnsi="仿宋_GB2312" w:eastAsia="仿宋_GB2312" w:cs="仿宋_GB2312"/>
          <w:b w:val="0"/>
          <w:bCs w:val="0"/>
          <w:sz w:val="32"/>
          <w:szCs w:val="32"/>
          <w:lang w:val="en-US"/>
        </w:rPr>
        <w:t>指事业单位在专业业务活动及辅助活动之外开展非独立核算经营活动取得的收入。</w:t>
      </w:r>
    </w:p>
    <w:p>
      <w:pPr>
        <w:keepNext w:val="0"/>
        <w:keepLines w:val="0"/>
        <w:pageBreakBefore w:val="0"/>
        <w:widowControl w:val="0"/>
        <w:numPr>
          <w:ilvl w:val="0"/>
          <w:numId w:val="0"/>
        </w:numPr>
        <w:kinsoku/>
        <w:wordWrap/>
        <w:overflowPunct/>
        <w:topLinePunct w:val="0"/>
        <w:autoSpaceDE/>
        <w:autoSpaceDN/>
        <w:bidi w:val="0"/>
        <w:adjustRightInd/>
        <w:snapToGrid/>
        <w:ind w:firstLine="642" w:firstLineChars="200"/>
        <w:jc w:val="both"/>
        <w:textAlignment w:val="auto"/>
        <w:rPr>
          <w:rFonts w:hint="default" w:ascii="仿宋_GB2312" w:hAnsi="仿宋_GB2312" w:eastAsia="仿宋_GB2312" w:cs="仿宋_GB2312"/>
          <w:b w:val="0"/>
          <w:bCs w:val="0"/>
          <w:sz w:val="32"/>
          <w:szCs w:val="32"/>
          <w:lang w:val="en-US"/>
        </w:rPr>
      </w:pPr>
      <w:r>
        <w:rPr>
          <w:rFonts w:hint="default" w:ascii="仿宋_GB2312" w:hAnsi="仿宋_GB2312" w:eastAsia="仿宋_GB2312" w:cs="仿宋_GB2312"/>
          <w:b/>
          <w:bCs/>
          <w:sz w:val="32"/>
          <w:szCs w:val="32"/>
          <w:lang w:val="en-US"/>
        </w:rPr>
        <w:t>（五）附属单位上缴收入：</w:t>
      </w:r>
      <w:r>
        <w:rPr>
          <w:rFonts w:hint="default" w:ascii="仿宋_GB2312" w:hAnsi="仿宋_GB2312" w:eastAsia="仿宋_GB2312" w:cs="仿宋_GB2312"/>
          <w:b w:val="0"/>
          <w:bCs w:val="0"/>
          <w:sz w:val="32"/>
          <w:szCs w:val="32"/>
          <w:lang w:val="en-US"/>
        </w:rPr>
        <w:t>反映事业单位附属的独立核算单位按规定标准或比例缴纳的各项收入。包括附属的事业单位上缴的收入和附属的企业上缴的利润等。</w:t>
      </w:r>
    </w:p>
    <w:p>
      <w:pPr>
        <w:keepNext w:val="0"/>
        <w:keepLines w:val="0"/>
        <w:pageBreakBefore w:val="0"/>
        <w:widowControl w:val="0"/>
        <w:numPr>
          <w:ilvl w:val="0"/>
          <w:numId w:val="0"/>
        </w:numPr>
        <w:kinsoku/>
        <w:wordWrap/>
        <w:overflowPunct/>
        <w:topLinePunct w:val="0"/>
        <w:autoSpaceDE/>
        <w:autoSpaceDN/>
        <w:bidi w:val="0"/>
        <w:adjustRightInd/>
        <w:snapToGrid/>
        <w:ind w:firstLine="642" w:firstLineChars="200"/>
        <w:jc w:val="both"/>
        <w:textAlignment w:val="auto"/>
        <w:rPr>
          <w:rFonts w:hint="default" w:ascii="仿宋_GB2312" w:hAnsi="仿宋_GB2312" w:eastAsia="仿宋_GB2312" w:cs="仿宋_GB2312"/>
          <w:b w:val="0"/>
          <w:bCs w:val="0"/>
          <w:sz w:val="32"/>
          <w:szCs w:val="32"/>
          <w:lang w:val="en-US"/>
        </w:rPr>
      </w:pPr>
      <w:r>
        <w:rPr>
          <w:rFonts w:hint="default" w:ascii="仿宋_GB2312" w:hAnsi="仿宋_GB2312" w:eastAsia="仿宋_GB2312" w:cs="仿宋_GB2312"/>
          <w:b/>
          <w:bCs/>
          <w:sz w:val="32"/>
          <w:szCs w:val="32"/>
          <w:lang w:val="en-US"/>
        </w:rPr>
        <w:t>（六）上级补助收入：</w:t>
      </w:r>
      <w:r>
        <w:rPr>
          <w:rFonts w:hint="default" w:ascii="仿宋_GB2312" w:hAnsi="仿宋_GB2312" w:eastAsia="仿宋_GB2312" w:cs="仿宋_GB2312"/>
          <w:b w:val="0"/>
          <w:bCs w:val="0"/>
          <w:sz w:val="32"/>
          <w:szCs w:val="32"/>
          <w:lang w:val="en-US"/>
        </w:rPr>
        <w:t>反映事业单位从主管部门和上级单位取得的非财政补助收入。</w:t>
      </w:r>
    </w:p>
    <w:p>
      <w:pPr>
        <w:keepNext w:val="0"/>
        <w:keepLines w:val="0"/>
        <w:pageBreakBefore w:val="0"/>
        <w:widowControl w:val="0"/>
        <w:numPr>
          <w:ilvl w:val="0"/>
          <w:numId w:val="0"/>
        </w:numPr>
        <w:kinsoku/>
        <w:wordWrap/>
        <w:overflowPunct/>
        <w:topLinePunct w:val="0"/>
        <w:autoSpaceDE/>
        <w:autoSpaceDN/>
        <w:bidi w:val="0"/>
        <w:adjustRightInd/>
        <w:snapToGrid/>
        <w:ind w:firstLine="642" w:firstLineChars="200"/>
        <w:jc w:val="both"/>
        <w:textAlignment w:val="auto"/>
        <w:rPr>
          <w:rFonts w:hint="default" w:ascii="仿宋_GB2312" w:hAnsi="仿宋_GB2312" w:eastAsia="仿宋_GB2312" w:cs="仿宋_GB2312"/>
          <w:b w:val="0"/>
          <w:bCs w:val="0"/>
          <w:sz w:val="32"/>
          <w:szCs w:val="32"/>
          <w:lang w:val="en-US"/>
        </w:rPr>
      </w:pPr>
      <w:r>
        <w:rPr>
          <w:rFonts w:hint="default" w:ascii="仿宋_GB2312" w:hAnsi="仿宋_GB2312" w:eastAsia="仿宋_GB2312" w:cs="仿宋_GB2312"/>
          <w:b/>
          <w:bCs/>
          <w:sz w:val="32"/>
          <w:szCs w:val="32"/>
          <w:lang w:val="en-US"/>
        </w:rPr>
        <w:t>（七）其他收入：</w:t>
      </w:r>
      <w:r>
        <w:rPr>
          <w:rFonts w:hint="default" w:ascii="仿宋_GB2312" w:hAnsi="仿宋_GB2312" w:eastAsia="仿宋_GB2312" w:cs="仿宋_GB2312"/>
          <w:b w:val="0"/>
          <w:bCs w:val="0"/>
          <w:sz w:val="32"/>
          <w:szCs w:val="32"/>
          <w:lang w:val="en-US"/>
        </w:rPr>
        <w:t>指除财政拨款、事业收入、事业单位经营收入等以外的各项收入。</w:t>
      </w:r>
    </w:p>
    <w:p>
      <w:pPr>
        <w:keepNext w:val="0"/>
        <w:keepLines w:val="0"/>
        <w:pageBreakBefore w:val="0"/>
        <w:widowControl w:val="0"/>
        <w:numPr>
          <w:ilvl w:val="0"/>
          <w:numId w:val="0"/>
        </w:numPr>
        <w:kinsoku/>
        <w:wordWrap/>
        <w:overflowPunct/>
        <w:topLinePunct w:val="0"/>
        <w:autoSpaceDE/>
        <w:autoSpaceDN/>
        <w:bidi w:val="0"/>
        <w:adjustRightInd/>
        <w:snapToGrid/>
        <w:ind w:firstLine="642" w:firstLineChars="200"/>
        <w:jc w:val="both"/>
        <w:textAlignment w:val="auto"/>
        <w:rPr>
          <w:rFonts w:hint="eastAsia" w:ascii="仿宋_GB2312" w:hAnsi="仿宋_GB2312" w:eastAsia="仿宋_GB2312" w:cs="仿宋_GB2312"/>
          <w:b w:val="0"/>
          <w:bCs w:val="0"/>
          <w:sz w:val="32"/>
          <w:szCs w:val="32"/>
          <w:lang w:val="en-US" w:eastAsia="zh-CN"/>
        </w:rPr>
      </w:pPr>
      <w:r>
        <w:rPr>
          <w:rFonts w:hint="default" w:ascii="仿宋_GB2312" w:hAnsi="仿宋_GB2312" w:eastAsia="仿宋_GB2312" w:cs="仿宋_GB2312"/>
          <w:b/>
          <w:bCs/>
          <w:sz w:val="32"/>
          <w:szCs w:val="32"/>
          <w:lang w:val="en-US"/>
        </w:rPr>
        <w:t>（八）非财政拨款结余：</w:t>
      </w:r>
      <w:r>
        <w:rPr>
          <w:rFonts w:hint="eastAsia" w:ascii="仿宋_GB2312" w:hAnsi="仿宋_GB2312" w:eastAsia="仿宋_GB2312" w:cs="仿宋_GB2312"/>
          <w:b w:val="0"/>
          <w:bCs w:val="0"/>
          <w:sz w:val="32"/>
          <w:szCs w:val="32"/>
          <w:lang w:val="en-US" w:eastAsia="zh-CN"/>
        </w:rPr>
        <w:t>事业单位除财政拨款收支、经营收支之外的各非同级财政拨款专项资金收入与其相关支出相抵后剩余滚存的、须按规定用途使用的结转资金。</w:t>
      </w:r>
    </w:p>
    <w:p>
      <w:pPr>
        <w:keepNext w:val="0"/>
        <w:keepLines w:val="0"/>
        <w:pageBreakBefore w:val="0"/>
        <w:widowControl w:val="0"/>
        <w:numPr>
          <w:ilvl w:val="0"/>
          <w:numId w:val="0"/>
        </w:numPr>
        <w:kinsoku/>
        <w:wordWrap/>
        <w:overflowPunct/>
        <w:topLinePunct w:val="0"/>
        <w:autoSpaceDE/>
        <w:autoSpaceDN/>
        <w:bidi w:val="0"/>
        <w:adjustRightInd/>
        <w:snapToGrid/>
        <w:ind w:firstLine="642" w:firstLineChars="200"/>
        <w:jc w:val="both"/>
        <w:textAlignment w:val="auto"/>
        <w:rPr>
          <w:rFonts w:hint="eastAsia" w:ascii="仿宋_GB2312" w:hAnsi="仿宋_GB2312" w:eastAsia="仿宋_GB2312" w:cs="仿宋_GB2312"/>
          <w:b w:val="0"/>
          <w:bCs w:val="0"/>
          <w:sz w:val="32"/>
          <w:szCs w:val="32"/>
          <w:lang w:val="en-US" w:eastAsia="zh-CN"/>
        </w:rPr>
      </w:pPr>
      <w:r>
        <w:rPr>
          <w:rFonts w:hint="default" w:ascii="仿宋_GB2312" w:hAnsi="仿宋_GB2312" w:eastAsia="仿宋_GB2312" w:cs="仿宋_GB2312"/>
          <w:b/>
          <w:bCs/>
          <w:sz w:val="32"/>
          <w:szCs w:val="32"/>
          <w:lang w:val="en-US"/>
        </w:rPr>
        <w:t>（九）上年结转：</w:t>
      </w:r>
      <w:r>
        <w:rPr>
          <w:rFonts w:hint="eastAsia" w:ascii="仿宋_GB2312" w:hAnsi="仿宋_GB2312" w:eastAsia="仿宋_GB2312" w:cs="仿宋_GB2312"/>
          <w:b w:val="0"/>
          <w:bCs w:val="0"/>
          <w:sz w:val="32"/>
          <w:szCs w:val="32"/>
          <w:lang w:val="en-US" w:eastAsia="zh-CN"/>
        </w:rPr>
        <w:t>年度终了时，未全部执行或未执行，但下一年度需要按原用途继续使用的资金。</w:t>
      </w:r>
    </w:p>
    <w:p>
      <w:pPr>
        <w:keepNext w:val="0"/>
        <w:keepLines w:val="0"/>
        <w:pageBreakBefore w:val="0"/>
        <w:widowControl w:val="0"/>
        <w:numPr>
          <w:ilvl w:val="0"/>
          <w:numId w:val="0"/>
        </w:numPr>
        <w:kinsoku/>
        <w:wordWrap/>
        <w:overflowPunct/>
        <w:topLinePunct w:val="0"/>
        <w:autoSpaceDE/>
        <w:autoSpaceDN/>
        <w:bidi w:val="0"/>
        <w:adjustRightInd/>
        <w:snapToGrid/>
        <w:ind w:firstLine="642" w:firstLineChars="200"/>
        <w:jc w:val="both"/>
        <w:textAlignment w:val="auto"/>
        <w:rPr>
          <w:rFonts w:hint="default" w:ascii="仿宋_GB2312" w:hAnsi="仿宋_GB2312" w:eastAsia="仿宋_GB2312" w:cs="仿宋_GB2312"/>
          <w:b w:val="0"/>
          <w:bCs w:val="0"/>
          <w:sz w:val="32"/>
          <w:szCs w:val="32"/>
          <w:lang w:val="en-US"/>
        </w:rPr>
      </w:pPr>
      <w:r>
        <w:rPr>
          <w:rFonts w:hint="eastAsia" w:ascii="仿宋_GB2312" w:hAnsi="仿宋_GB2312" w:eastAsia="仿宋_GB2312" w:cs="仿宋_GB2312"/>
          <w:b/>
          <w:bCs/>
          <w:sz w:val="32"/>
          <w:szCs w:val="32"/>
          <w:lang w:val="en-US"/>
        </w:rPr>
        <w:t>二</w:t>
      </w:r>
      <w:r>
        <w:rPr>
          <w:rFonts w:hint="default" w:ascii="仿宋_GB2312" w:hAnsi="仿宋_GB2312" w:eastAsia="仿宋_GB2312" w:cs="仿宋_GB2312"/>
          <w:b/>
          <w:bCs/>
          <w:sz w:val="32"/>
          <w:szCs w:val="32"/>
        </w:rPr>
        <w:t>、</w:t>
      </w:r>
      <w:r>
        <w:rPr>
          <w:rFonts w:hint="eastAsia" w:ascii="仿宋_GB2312" w:hAnsi="仿宋_GB2312" w:eastAsia="仿宋_GB2312" w:cs="仿宋_GB2312"/>
          <w:b/>
          <w:bCs/>
          <w:sz w:val="32"/>
          <w:szCs w:val="32"/>
          <w:lang w:val="en-US"/>
        </w:rPr>
        <w:t>支出科目</w:t>
      </w:r>
    </w:p>
    <w:p>
      <w:pPr>
        <w:jc w:val="both"/>
      </w:pPr>
      <w:r>
        <w:rPr>
          <w:rFonts w:ascii="Times New Roman" w:hAnsi="Times New Roman" w:eastAsia="仿宋_GB2312"/>
          <w:b w:val="0"/>
          <w:sz w:val="32"/>
        </w:rPr>
        <w:t>　　（一）一般公共服务支出（类）政府办公厅（室）及相关机构事务（款）事业运行（项）：反映事业单位的基本支出，不包括行政单位（包括实行公务员管理的事业单位）后勤服务中心、医务室等附属事业单位。</w:t>
      </w:r>
    </w:p>
    <w:p>
      <w:pPr>
        <w:jc w:val="both"/>
      </w:pPr>
      <w:r>
        <w:rPr>
          <w:rFonts w:ascii="Times New Roman" w:hAnsi="Times New Roman" w:eastAsia="仿宋_GB2312"/>
          <w:b w:val="0"/>
          <w:sz w:val="32"/>
        </w:rPr>
        <w:t>　　（二）城乡社区支出（类）城乡社区管理事务（款）其他城乡社区管理事务支出（项）：反映除上述项目以外其他用于城乡社区管理事务方面的支出。</w:t>
      </w:r>
    </w:p>
    <w:p>
      <w:pPr>
        <w:keepNext w:val="0"/>
        <w:keepLines w:val="0"/>
        <w:pageBreakBefore w:val="0"/>
        <w:widowControl w:val="0"/>
        <w:numPr>
          <w:ilvl w:val="0"/>
          <w:numId w:val="0"/>
        </w:numPr>
        <w:kinsoku/>
        <w:wordWrap/>
        <w:overflowPunct/>
        <w:topLinePunct w:val="0"/>
        <w:autoSpaceDE/>
        <w:autoSpaceDN/>
        <w:bidi w:val="0"/>
        <w:adjustRightInd/>
        <w:snapToGrid/>
        <w:ind w:firstLine="642" w:firstLineChars="200"/>
        <w:jc w:val="both"/>
        <w:textAlignment w:val="auto"/>
        <w:rPr>
          <w:rFonts w:hint="default" w:ascii="仿宋_GB2312" w:hAnsi="仿宋_GB2312" w:eastAsia="仿宋_GB2312" w:cs="仿宋_GB2312"/>
          <w:b/>
          <w:bCs/>
          <w:sz w:val="32"/>
          <w:szCs w:val="32"/>
          <w:lang w:val="en-US"/>
        </w:rPr>
      </w:pPr>
      <w:r>
        <w:rPr>
          <w:rFonts w:hint="default" w:ascii="仿宋_GB2312" w:hAnsi="仿宋_GB2312" w:eastAsia="仿宋_GB2312" w:cs="仿宋_GB2312"/>
          <w:b/>
          <w:bCs/>
          <w:sz w:val="32"/>
          <w:szCs w:val="32"/>
          <w:lang w:val="en-US"/>
        </w:rPr>
        <w:t>三、相关专业名词</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default" w:ascii="仿宋_GB2312" w:hAnsi="仿宋_GB2312" w:eastAsia="仿宋_GB2312" w:cs="仿宋_GB2312"/>
          <w:b w:val="0"/>
          <w:bCs w:val="0"/>
          <w:sz w:val="32"/>
          <w:szCs w:val="32"/>
          <w:lang w:val="en-US"/>
        </w:rPr>
      </w:pPr>
      <w:r>
        <w:rPr>
          <w:rFonts w:hint="default" w:ascii="仿宋_GB2312" w:hAnsi="仿宋_GB2312" w:eastAsia="仿宋_GB2312" w:cs="仿宋_GB2312"/>
          <w:b w:val="0"/>
          <w:bCs w:val="0"/>
          <w:sz w:val="32"/>
          <w:szCs w:val="32"/>
          <w:lang w:val="en-US"/>
        </w:rPr>
        <w:t>（一）机关运行费：指用</w:t>
      </w:r>
      <w:r>
        <w:rPr>
          <w:rFonts w:hint="eastAsia" w:ascii="仿宋_GB2312" w:hAnsi="仿宋_GB2312" w:eastAsia="仿宋_GB2312" w:cs="仿宋_GB2312"/>
          <w:b w:val="0"/>
          <w:bCs w:val="0"/>
          <w:sz w:val="32"/>
          <w:szCs w:val="32"/>
          <w:lang w:val="en-US" w:eastAsia="zh-CN"/>
        </w:rPr>
        <w:t>一般公共预算财政拨款</w:t>
      </w:r>
      <w:r>
        <w:rPr>
          <w:rFonts w:hint="default" w:ascii="仿宋_GB2312" w:hAnsi="仿宋_GB2312" w:eastAsia="仿宋_GB2312" w:cs="仿宋_GB2312"/>
          <w:b w:val="0"/>
          <w:bCs w:val="0"/>
          <w:sz w:val="32"/>
          <w:szCs w:val="32"/>
          <w:lang w:val="en-US"/>
        </w:rPr>
        <w:t>安排的为保障行政单位（含参照公务员法管理的事业单位）运行</w:t>
      </w:r>
      <w:r>
        <w:rPr>
          <w:rFonts w:hint="eastAsia" w:ascii="仿宋_GB2312" w:hAnsi="仿宋_GB2312" w:eastAsia="仿宋_GB2312" w:cs="仿宋_GB2312"/>
          <w:b w:val="0"/>
          <w:bCs w:val="0"/>
          <w:sz w:val="32"/>
          <w:szCs w:val="32"/>
          <w:lang w:val="en-US" w:eastAsia="zh-CN"/>
        </w:rPr>
        <w:t>，</w:t>
      </w:r>
      <w:r>
        <w:rPr>
          <w:rFonts w:hint="default" w:ascii="仿宋_GB2312" w:hAnsi="仿宋_GB2312" w:eastAsia="仿宋_GB2312" w:cs="仿宋_GB2312"/>
          <w:b w:val="0"/>
          <w:bCs w:val="0"/>
          <w:sz w:val="32"/>
          <w:szCs w:val="32"/>
          <w:lang w:val="en-US"/>
        </w:rPr>
        <w:t>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pPr>
        <w:ind w:firstLine="420" w:firstLineChars="0"/>
        <w:rPr>
          <w:rFonts w:hint="eastAsia" w:ascii="仿宋_GB2312" w:hAnsi="仿宋_GB2312" w:eastAsia="仿宋_GB2312" w:cs="仿宋_GB2312"/>
          <w:b w:val="0"/>
          <w:bCs w:val="0"/>
          <w:sz w:val="32"/>
          <w:szCs w:val="32"/>
          <w:lang w:val="en-US" w:eastAsia="zh-CN"/>
        </w:rPr>
        <w:sectPr>
          <w:pgSz w:w="11906" w:h="16838"/>
          <w:pgMar w:top="1440" w:right="1800" w:bottom="1440" w:left="1800" w:header="851" w:footer="992" w:gutter="0"/>
          <w:cols w:space="425" w:num="1"/>
          <w:docGrid w:type="lines" w:linePitch="312" w:charSpace="0"/>
        </w:sectPr>
      </w:pPr>
      <w:r>
        <w:rPr>
          <w:rFonts w:hint="default" w:ascii="仿宋_GB2312" w:hAnsi="仿宋_GB2312" w:eastAsia="仿宋_GB2312" w:cs="仿宋_GB2312"/>
          <w:b w:val="0"/>
          <w:bCs w:val="0"/>
          <w:sz w:val="32"/>
          <w:szCs w:val="32"/>
          <w:lang w:val="en-US"/>
        </w:rPr>
        <w:t>（二）“三公”经费：指用财政拨款安排的因公出国（境）费、公务用车购置及运行维护费和公务接待费。其中，</w:t>
      </w:r>
      <w:r>
        <w:rPr>
          <w:rFonts w:hint="default" w:ascii="仿宋_GB2312" w:hAnsi="仿宋_GB2312" w:eastAsia="仿宋_GB2312" w:cs="仿宋_GB2312"/>
          <w:b/>
          <w:bCs/>
          <w:sz w:val="32"/>
          <w:szCs w:val="32"/>
          <w:lang w:val="en-US"/>
        </w:rPr>
        <w:t>因公出国（境）费</w:t>
      </w:r>
      <w:r>
        <w:rPr>
          <w:rFonts w:hint="eastAsia" w:ascii="仿宋_GB2312" w:hAnsi="仿宋_GB2312" w:eastAsia="仿宋_GB2312" w:cs="仿宋_GB2312"/>
          <w:b/>
          <w:bCs/>
          <w:sz w:val="32"/>
          <w:szCs w:val="32"/>
          <w:lang w:val="en-US" w:eastAsia="zh-CN"/>
        </w:rPr>
        <w:t>：</w:t>
      </w:r>
      <w:r>
        <w:rPr>
          <w:rFonts w:hint="default" w:ascii="仿宋_GB2312" w:hAnsi="仿宋_GB2312" w:eastAsia="仿宋_GB2312" w:cs="仿宋_GB2312"/>
          <w:b w:val="0"/>
          <w:bCs w:val="0"/>
          <w:sz w:val="32"/>
          <w:szCs w:val="32"/>
          <w:lang w:val="en-US"/>
        </w:rPr>
        <w:t>反映单位公务出国（境）的国际旅费、国外城市间交通费、住宿费、伙食费、培训费、公杂费等支出；</w:t>
      </w:r>
      <w:r>
        <w:rPr>
          <w:rFonts w:hint="default" w:ascii="仿宋_GB2312" w:hAnsi="仿宋_GB2312" w:eastAsia="仿宋_GB2312" w:cs="仿宋_GB2312"/>
          <w:b/>
          <w:bCs/>
          <w:sz w:val="32"/>
          <w:szCs w:val="32"/>
          <w:lang w:val="en-US"/>
        </w:rPr>
        <w:t>公务接待费</w:t>
      </w:r>
      <w:r>
        <w:rPr>
          <w:rFonts w:hint="eastAsia" w:ascii="仿宋_GB2312" w:hAnsi="仿宋_GB2312" w:eastAsia="仿宋_GB2312" w:cs="仿宋_GB2312"/>
          <w:b/>
          <w:bCs/>
          <w:sz w:val="32"/>
          <w:szCs w:val="32"/>
          <w:lang w:val="en-US" w:eastAsia="zh-CN"/>
        </w:rPr>
        <w:t>：</w:t>
      </w:r>
      <w:r>
        <w:rPr>
          <w:rFonts w:hint="default" w:ascii="仿宋_GB2312" w:hAnsi="仿宋_GB2312" w:eastAsia="仿宋_GB2312" w:cs="仿宋_GB2312"/>
          <w:b w:val="0"/>
          <w:bCs w:val="0"/>
          <w:sz w:val="32"/>
          <w:szCs w:val="32"/>
          <w:lang w:val="en-US"/>
        </w:rPr>
        <w:t>反映单位按规定开支的各类公务接待（含外宾接待）</w:t>
      </w:r>
      <w:r>
        <w:rPr>
          <w:rFonts w:hint="eastAsia" w:ascii="仿宋_GB2312" w:hAnsi="仿宋_GB2312" w:eastAsia="仿宋_GB2312" w:cs="仿宋_GB2312"/>
          <w:b w:val="0"/>
          <w:bCs w:val="0"/>
          <w:sz w:val="32"/>
          <w:szCs w:val="32"/>
          <w:lang w:val="en-US" w:eastAsia="zh-CN"/>
        </w:rPr>
        <w:t>费用；</w:t>
      </w:r>
      <w:r>
        <w:rPr>
          <w:rFonts w:hint="default" w:ascii="仿宋_GB2312" w:hAnsi="仿宋_GB2312" w:eastAsia="仿宋_GB2312" w:cs="仿宋_GB2312"/>
          <w:b/>
          <w:bCs/>
          <w:sz w:val="32"/>
          <w:szCs w:val="32"/>
          <w:lang w:val="en-US"/>
        </w:rPr>
        <w:t>公务用车运行维护费</w:t>
      </w:r>
      <w:r>
        <w:rPr>
          <w:rFonts w:hint="eastAsia" w:ascii="仿宋_GB2312" w:hAnsi="仿宋_GB2312" w:eastAsia="仿宋_GB2312" w:cs="仿宋_GB2312"/>
          <w:b/>
          <w:bCs/>
          <w:sz w:val="32"/>
          <w:szCs w:val="32"/>
          <w:lang w:val="en-US" w:eastAsia="zh-CN"/>
        </w:rPr>
        <w:t>：</w:t>
      </w:r>
      <w:r>
        <w:rPr>
          <w:rFonts w:hint="eastAsia" w:ascii="仿宋_GB2312" w:hAnsi="仿宋_GB2312" w:eastAsia="仿宋_GB2312" w:cs="仿宋_GB2312"/>
          <w:b w:val="0"/>
          <w:bCs w:val="0"/>
          <w:sz w:val="32"/>
          <w:szCs w:val="32"/>
          <w:lang w:val="en-US" w:eastAsia="zh-CN"/>
        </w:rPr>
        <w:t>反应单位</w:t>
      </w:r>
      <w:r>
        <w:rPr>
          <w:rFonts w:hint="default" w:ascii="仿宋_GB2312" w:hAnsi="仿宋_GB2312" w:eastAsia="仿宋_GB2312" w:cs="仿宋_GB2312"/>
          <w:b w:val="0"/>
          <w:bCs w:val="0"/>
          <w:sz w:val="32"/>
          <w:szCs w:val="32"/>
          <w:lang w:val="en-US"/>
        </w:rPr>
        <w:t>按规定保留的公务用车燃料费、维修费、过桥过路费、保险费、安全奖励费用等支出</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bCs/>
          <w:sz w:val="32"/>
          <w:szCs w:val="32"/>
          <w:lang w:val="en-US" w:eastAsia="zh-CN"/>
        </w:rPr>
        <w:t>公务用车购置：</w:t>
      </w:r>
      <w:r>
        <w:rPr>
          <w:rFonts w:hint="default" w:ascii="仿宋_GB2312" w:hAnsi="仿宋_GB2312" w:eastAsia="仿宋_GB2312" w:cs="仿宋_GB2312"/>
          <w:b w:val="0"/>
          <w:bCs w:val="0"/>
          <w:sz w:val="32"/>
          <w:szCs w:val="32"/>
          <w:lang w:val="en-US"/>
        </w:rPr>
        <w:t>反映单位公务用车车辆购置支出（含车辆购置税、牌照费）</w:t>
      </w:r>
      <w:r>
        <w:rPr>
          <w:rFonts w:hint="eastAsia" w:ascii="仿宋_GB2312" w:hAnsi="仿宋_GB2312" w:eastAsia="仿宋_GB2312" w:cs="仿宋_GB2312"/>
          <w:b w:val="0"/>
          <w:bCs w:val="0"/>
          <w:sz w:val="32"/>
          <w:szCs w:val="32"/>
          <w:lang w:val="en-US" w:eastAsia="zh-CN"/>
        </w:rPr>
        <w:t>。</w:t>
      </w:r>
    </w:p>
    <w:p>
      <w:r>
        <w:drawing>
          <wp:inline distT="0" distB="0" distL="114300" distR="114300">
            <wp:extent cx="5267960" cy="6506845"/>
            <wp:effectExtent l="0" t="0" r="15240" b="20955"/>
            <wp:docPr id="1" name="图片 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true"/>
                    </pic:cNvPicPr>
                  </pic:nvPicPr>
                  <pic:blipFill>
                    <a:blip r:embed="rId6"/>
                    <a:stretch>
                      <a:fillRect/>
                    </a:stretch>
                  </pic:blipFill>
                  <pic:spPr>
                    <a:xfrm>
                      <a:off x="0" y="0"/>
                      <a:ext cx="5267960" cy="6506845"/>
                    </a:xfrm>
                    <a:prstGeom prst="rect">
                      <a:avLst/>
                    </a:prstGeom>
                    <a:noFill/>
                    <a:ln>
                      <a:noFill/>
                    </a:ln>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Times New Roman Regular">
    <w:altName w:val="Nimbus Roman No9 L"/>
    <w:panose1 w:val="02020603050405020304"/>
    <w:charset w:val="00"/>
    <w:family w:val="auto"/>
    <w:pitch w:val="default"/>
    <w:sig w:usb0="00000000" w:usb1="00000000" w:usb2="00000009" w:usb3="00000000" w:csb0="400001FF" w:csb1="FFFF0000"/>
  </w:font>
  <w:font w:name="楷体">
    <w:panose1 w:val="02010609060101010101"/>
    <w:charset w:val="86"/>
    <w:family w:val="auto"/>
    <w:pitch w:val="default"/>
    <w:sig w:usb0="800002BF" w:usb1="38CF7CFA" w:usb2="00000016" w:usb3="00000000" w:csb0="00040001"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35A583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iPriority="99"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customStyle="1" w:styleId="4">
    <w:name w:val="Table Normal_0"/>
    <w:semiHidden/>
    <w:unhideWhenUsed/>
    <w:qFormat/>
    <w:uiPriority w:val="0"/>
    <w:tblPr>
      <w:tblCellMar>
        <w:top w:w="0" w:type="dxa"/>
        <w:left w:w="0" w:type="dxa"/>
        <w:bottom w:w="0" w:type="dxa"/>
        <w:right w:w="0" w:type="dxa"/>
      </w:tblCellMar>
    </w:tblPr>
  </w:style>
  <w:style w:type="paragraph" w:customStyle="1" w:styleId="5">
    <w:name w:val="Table Text"/>
    <w:basedOn w:val="1"/>
    <w:semiHidden/>
    <w:qFormat/>
    <w:uiPriority w:val="0"/>
    <w:rPr>
      <w:rFonts w:ascii="Arial" w:hAnsi="Arial" w:eastAsia="Arial" w:cs="Arial"/>
      <w:sz w:val="21"/>
      <w:szCs w:val="21"/>
      <w:lang w:val="en-US" w:eastAsia="en-US" w:bidi="ar-SA"/>
    </w:rPr>
  </w:style>
  <w:style w:type="table" w:customStyle="1" w:styleId="6">
    <w:name w:val="Table Grid"/>
    <w:qFormat/>
    <w:uiPriority w:val="0"/>
  </w:style>
  <w:style w:type="paragraph" w:customStyle="1" w:styleId="7">
    <w:name w:val="Normal_0"/>
    <w:qFormat/>
    <w:uiPriority w:val="0"/>
    <w:pPr>
      <w:widowControl w:val="0"/>
      <w:jc w:val="both"/>
    </w:pPr>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1</TotalTime>
  <ScaleCrop>false</ScaleCrop>
  <LinksUpToDate>false</LinksUpToDate>
  <CharactersWithSpaces>0</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2023-12-23T09:47:00Z</dcterms:created>
  <dc:creator>瘾</dc:creator>
  <cp:lastModifiedBy>test</cp:lastModifiedBy>
  <dcterms:modified xsi:type="dcterms:W3CDTF">2025-09-17T10:44:52Z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9B5BFCC8EB2B155CB8EA8465C794B9BD_41</vt:lpwstr>
  </property>
  <property fmtid="{D5CDD505-2E9C-101B-9397-08002B2CF9AE}" pid="3" name="KSOProductBuildVer">
    <vt:lpwstr>2052-11.8.2.10458</vt:lpwstr>
  </property>
</Properties>
</file>